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4FF79" w14:textId="24BB2404" w:rsidR="00973FED" w:rsidRDefault="00973FED" w:rsidP="00973FED">
      <w:pPr>
        <w:spacing w:line="240" w:lineRule="auto"/>
        <w:jc w:val="right"/>
      </w:pPr>
      <w:r>
        <w:rPr>
          <w:noProof/>
        </w:rPr>
        <w:drawing>
          <wp:inline distT="0" distB="0" distL="0" distR="0" wp14:anchorId="3A6162F4" wp14:editId="29D888CA">
            <wp:extent cx="35179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17900" cy="1066800"/>
                    </a:xfrm>
                    <a:prstGeom prst="rect">
                      <a:avLst/>
                    </a:prstGeom>
                  </pic:spPr>
                </pic:pic>
              </a:graphicData>
            </a:graphic>
          </wp:inline>
        </w:drawing>
      </w:r>
    </w:p>
    <w:p w14:paraId="56A4E9DA" w14:textId="77777777" w:rsidR="00973FED" w:rsidRDefault="00973FED">
      <w:pPr>
        <w:spacing w:line="240" w:lineRule="auto"/>
        <w:jc w:val="center"/>
      </w:pPr>
    </w:p>
    <w:p w14:paraId="3F022607" w14:textId="0FAC422A" w:rsidR="004570B2" w:rsidRDefault="004570B2" w:rsidP="00973FED">
      <w:pPr>
        <w:spacing w:line="240" w:lineRule="auto"/>
        <w:jc w:val="right"/>
      </w:pPr>
    </w:p>
    <w:p w14:paraId="5079B4C2" w14:textId="77777777" w:rsidR="004570B2" w:rsidRDefault="004570B2"/>
    <w:p w14:paraId="681844A0" w14:textId="77777777" w:rsidR="004570B2" w:rsidRDefault="00C40E15">
      <w:pPr>
        <w:bidi/>
      </w:pPr>
      <w:r>
        <w:rPr>
          <w:bdr w:val="nil"/>
          <w:rtl/>
        </w:rPr>
        <w:t xml:space="preserve">العضو الكريم، </w:t>
      </w:r>
    </w:p>
    <w:p w14:paraId="060D9947" w14:textId="77777777" w:rsidR="004570B2" w:rsidRDefault="004570B2"/>
    <w:p w14:paraId="52BDE287" w14:textId="7895DEFE" w:rsidR="004570B2" w:rsidRDefault="00C40E15">
      <w:pPr>
        <w:bidi/>
      </w:pPr>
      <w:r>
        <w:rPr>
          <w:bdr w:val="nil"/>
          <w:rtl/>
        </w:rPr>
        <w:t xml:space="preserve">يسعدنا إخبارك بأن الحملة العالمية للتعليم تستعد لإطلاق استبيان واسع النطاق للأعضاء والمنتسبين من أجل اكتساب فهم أعمق لما تم القيام به وما هي الفجوات الموجودة في تخطيطنا للشباب والمنظمات الطلابية والتنظيم.   </w:t>
      </w:r>
    </w:p>
    <w:p w14:paraId="59A8358D" w14:textId="77777777" w:rsidR="004570B2" w:rsidRDefault="004570B2"/>
    <w:p w14:paraId="0F8AE9F8" w14:textId="77777777" w:rsidR="00973FED" w:rsidRDefault="00C40E15">
      <w:pPr>
        <w:bidi/>
        <w:rPr>
          <w:b/>
          <w:bCs/>
          <w:bdr w:val="nil"/>
          <w:rtl/>
        </w:rPr>
      </w:pPr>
      <w:r>
        <w:rPr>
          <w:b/>
          <w:bCs/>
          <w:bdr w:val="nil"/>
          <w:rtl/>
        </w:rPr>
        <w:t>هناك أربعة أهداف للمسح:</w:t>
      </w:r>
    </w:p>
    <w:p w14:paraId="251B3A44" w14:textId="730485B8" w:rsidR="004570B2" w:rsidRDefault="00C40E15" w:rsidP="00973FED">
      <w:pPr>
        <w:bidi/>
        <w:rPr>
          <w:b/>
        </w:rPr>
      </w:pPr>
      <w:r>
        <w:rPr>
          <w:b/>
          <w:bCs/>
          <w:bdr w:val="nil"/>
          <w:rtl/>
        </w:rPr>
        <w:t xml:space="preserve"> </w:t>
      </w:r>
    </w:p>
    <w:p w14:paraId="20970697" w14:textId="77777777" w:rsidR="004570B2" w:rsidRDefault="00C40E15">
      <w:pPr>
        <w:numPr>
          <w:ilvl w:val="0"/>
          <w:numId w:val="1"/>
        </w:numPr>
        <w:bidi/>
      </w:pPr>
      <w:r>
        <w:rPr>
          <w:bdr w:val="nil"/>
          <w:rtl/>
        </w:rPr>
        <w:t xml:space="preserve">تحقيق فهم متعمق لمدى ديناميكية عمل الشباب والطلاب في الحملة العالمية للتعليم وتوفير إمكانيات للوصول إلى إمكانات جديدة.  </w:t>
      </w:r>
    </w:p>
    <w:p w14:paraId="5CE4980F" w14:textId="77777777" w:rsidR="004570B2" w:rsidRDefault="00C40E15">
      <w:pPr>
        <w:numPr>
          <w:ilvl w:val="0"/>
          <w:numId w:val="1"/>
        </w:numPr>
        <w:bidi/>
      </w:pPr>
      <w:r>
        <w:rPr>
          <w:bdr w:val="nil"/>
          <w:rtl/>
        </w:rPr>
        <w:t xml:space="preserve">تسهيل عمليات رسم الخرائط على المستوى الوطني وعبر </w:t>
      </w:r>
      <w:proofErr w:type="gramStart"/>
      <w:r>
        <w:rPr>
          <w:bdr w:val="nil"/>
          <w:rtl/>
        </w:rPr>
        <w:t>الإقليمي ،</w:t>
      </w:r>
      <w:proofErr w:type="gramEnd"/>
      <w:r>
        <w:rPr>
          <w:bdr w:val="nil"/>
          <w:rtl/>
        </w:rPr>
        <w:t xml:space="preserve"> مما يسمح بمستوى عالٍ من التعلم العملي وتبادل المعرفة والدعم بين المناطق.</w:t>
      </w:r>
    </w:p>
    <w:p w14:paraId="48AA630C" w14:textId="77777777" w:rsidR="004570B2" w:rsidRDefault="00C40E15">
      <w:pPr>
        <w:numPr>
          <w:ilvl w:val="0"/>
          <w:numId w:val="1"/>
        </w:numPr>
        <w:bidi/>
      </w:pPr>
      <w:r>
        <w:rPr>
          <w:bdr w:val="nil"/>
          <w:rtl/>
        </w:rPr>
        <w:t>إنشاء / تعزيز الهياكل التمثيلية للشباب والطلاب عبر السياقات الوطنية والإقليمية التي يمكن تمثيلها داخل حركة الحملة العالمية للتعليم وخارجها.</w:t>
      </w:r>
    </w:p>
    <w:p w14:paraId="4BA696E7" w14:textId="77777777" w:rsidR="004570B2" w:rsidRDefault="00C40E15">
      <w:pPr>
        <w:numPr>
          <w:ilvl w:val="0"/>
          <w:numId w:val="1"/>
        </w:numPr>
        <w:bidi/>
      </w:pPr>
      <w:r>
        <w:rPr>
          <w:bdr w:val="nil"/>
          <w:rtl/>
        </w:rPr>
        <w:t xml:space="preserve">فهم كيفية مشاركة الشباب والطلاب أعضاء الحملة العالمية للتعليم والمنتسبون في عملهم وكيف يمكن ربط العمل بشكل أفضل بأجندة الربط والتضخيم الشاملة لحركات الحملة العالمية للتعليم. </w:t>
      </w:r>
    </w:p>
    <w:p w14:paraId="50F80A10" w14:textId="77777777" w:rsidR="004570B2" w:rsidRDefault="004570B2">
      <w:pPr>
        <w:ind w:left="720"/>
      </w:pPr>
    </w:p>
    <w:p w14:paraId="56A6E21A" w14:textId="5F3E87F6" w:rsidR="004570B2" w:rsidRDefault="00C40E15">
      <w:pPr>
        <w:bidi/>
        <w:rPr>
          <w:b/>
          <w:bCs/>
          <w:bdr w:val="nil"/>
          <w:rtl/>
        </w:rPr>
      </w:pPr>
      <w:r>
        <w:rPr>
          <w:b/>
          <w:bCs/>
          <w:bdr w:val="nil"/>
          <w:rtl/>
        </w:rPr>
        <w:t xml:space="preserve">المخرجات </w:t>
      </w:r>
    </w:p>
    <w:p w14:paraId="7CF2E365" w14:textId="77777777" w:rsidR="00973FED" w:rsidRDefault="00973FED" w:rsidP="00973FED">
      <w:pPr>
        <w:bidi/>
        <w:rPr>
          <w:b/>
        </w:rPr>
      </w:pPr>
    </w:p>
    <w:p w14:paraId="5B3CD490" w14:textId="77777777" w:rsidR="004570B2" w:rsidRDefault="00C40E15">
      <w:pPr>
        <w:numPr>
          <w:ilvl w:val="0"/>
          <w:numId w:val="2"/>
        </w:numPr>
        <w:bidi/>
      </w:pPr>
      <w:r>
        <w:rPr>
          <w:bdr w:val="nil"/>
          <w:rtl/>
        </w:rPr>
        <w:t xml:space="preserve">بناء المعرفة والتجارب وأفضل الممارسات من نظير إلى نظير عندما يتعلق الأمر برسم </w:t>
      </w:r>
      <w:proofErr w:type="gramStart"/>
      <w:r>
        <w:rPr>
          <w:bdr w:val="nil"/>
          <w:rtl/>
        </w:rPr>
        <w:t>الخرائط ؛</w:t>
      </w:r>
      <w:proofErr w:type="gramEnd"/>
      <w:r>
        <w:rPr>
          <w:bdr w:val="nil"/>
          <w:rtl/>
        </w:rPr>
        <w:t xml:space="preserve"> تشكيل الهياكل التمثيلية وإشراك الشباب والطلاب والمراهقين </w:t>
      </w:r>
    </w:p>
    <w:p w14:paraId="47B37F57" w14:textId="77777777" w:rsidR="004570B2" w:rsidRDefault="00C40E15">
      <w:pPr>
        <w:numPr>
          <w:ilvl w:val="0"/>
          <w:numId w:val="2"/>
        </w:numPr>
        <w:bidi/>
      </w:pPr>
      <w:r>
        <w:rPr>
          <w:bdr w:val="nil"/>
          <w:rtl/>
        </w:rPr>
        <w:t>بناء تعاون وروابط أقوى بين المنظمات الشبابية والطلابية على الصعيدين الوطني والإقليمي</w:t>
      </w:r>
    </w:p>
    <w:p w14:paraId="4C28FD14" w14:textId="77777777" w:rsidR="004570B2" w:rsidRDefault="00C40E15">
      <w:pPr>
        <w:numPr>
          <w:ilvl w:val="0"/>
          <w:numId w:val="2"/>
        </w:numPr>
        <w:bidi/>
      </w:pPr>
      <w:r>
        <w:rPr>
          <w:bdr w:val="nil"/>
          <w:rtl/>
        </w:rPr>
        <w:t xml:space="preserve">رسم خرائط موثق لجميع هياكل الشباب والطلاب على مستوى العالم </w:t>
      </w:r>
    </w:p>
    <w:p w14:paraId="5B81C540" w14:textId="77777777" w:rsidR="004570B2" w:rsidRDefault="00C40E15">
      <w:pPr>
        <w:numPr>
          <w:ilvl w:val="0"/>
          <w:numId w:val="2"/>
        </w:numPr>
        <w:bidi/>
      </w:pPr>
      <w:r>
        <w:rPr>
          <w:bdr w:val="nil"/>
          <w:rtl/>
        </w:rPr>
        <w:t xml:space="preserve">تشكيل مؤتمر الأطراف للأعضاء والمنتسبين من الشباب </w:t>
      </w:r>
      <w:proofErr w:type="gramStart"/>
      <w:r>
        <w:rPr>
          <w:bdr w:val="nil"/>
          <w:rtl/>
        </w:rPr>
        <w:t>والطلاب ،</w:t>
      </w:r>
      <w:proofErr w:type="gramEnd"/>
      <w:r>
        <w:rPr>
          <w:bdr w:val="nil"/>
          <w:rtl/>
        </w:rPr>
        <w:t xml:space="preserve"> من أجل تبادل المعلومات والاستراتيجيات والنهج والمعرفة عندما يتعلق الأمر بتشكيل الهياكل التمثيلية للشباب والطلاب</w:t>
      </w:r>
    </w:p>
    <w:p w14:paraId="1C79120D" w14:textId="77777777" w:rsidR="004570B2" w:rsidRDefault="004570B2"/>
    <w:p w14:paraId="6BB6427B" w14:textId="0D0AA3A3" w:rsidR="004570B2" w:rsidRDefault="00C40E15">
      <w:pPr>
        <w:bidi/>
        <w:rPr>
          <w:bdr w:val="nil"/>
          <w:rtl/>
        </w:rPr>
      </w:pPr>
      <w:r>
        <w:rPr>
          <w:bdr w:val="nil"/>
          <w:rtl/>
        </w:rPr>
        <w:t xml:space="preserve">نحن نطلق الاستطلاع في </w:t>
      </w:r>
      <w:r w:rsidR="001163CA">
        <w:rPr>
          <w:rFonts w:hint="cs"/>
          <w:bdr w:val="nil"/>
          <w:rtl/>
        </w:rPr>
        <w:t>1</w:t>
      </w:r>
      <w:r>
        <w:rPr>
          <w:bdr w:val="nil"/>
          <w:rtl/>
        </w:rPr>
        <w:t xml:space="preserve"> </w:t>
      </w:r>
      <w:r w:rsidR="001163CA">
        <w:rPr>
          <w:rFonts w:hint="cs"/>
          <w:bdr w:val="nil"/>
          <w:rtl/>
        </w:rPr>
        <w:t>نوفمبر</w:t>
      </w:r>
      <w:r>
        <w:rPr>
          <w:bdr w:val="nil"/>
          <w:rtl/>
        </w:rPr>
        <w:t xml:space="preserve"> </w:t>
      </w:r>
      <w:r>
        <w:rPr>
          <w:bdr w:val="nil"/>
        </w:rPr>
        <w:t>2021</w:t>
      </w:r>
      <w:r>
        <w:rPr>
          <w:bdr w:val="nil"/>
          <w:rtl/>
        </w:rPr>
        <w:t xml:space="preserve"> ونخطط للسماح للمشاركين </w:t>
      </w:r>
      <w:r>
        <w:rPr>
          <w:bdr w:val="nil"/>
        </w:rPr>
        <w:t>3</w:t>
      </w:r>
      <w:r>
        <w:rPr>
          <w:bdr w:val="nil"/>
          <w:rtl/>
        </w:rPr>
        <w:t xml:space="preserve"> أسابيع للمساهمة بردودهم. سيتم بعد ذلك تجميع جميع الردود في تقرير رسم </w:t>
      </w:r>
      <w:proofErr w:type="gramStart"/>
      <w:r>
        <w:rPr>
          <w:bdr w:val="nil"/>
          <w:rtl/>
        </w:rPr>
        <w:t>الخرائط ،</w:t>
      </w:r>
      <w:proofErr w:type="gramEnd"/>
      <w:r>
        <w:rPr>
          <w:bdr w:val="nil"/>
          <w:rtl/>
        </w:rPr>
        <w:t xml:space="preserve"> والذي سيتم من خلاله تطوير خطة عمل من أجل الاستجابة لمنظور واحتياجات المستجيبين. في هذه </w:t>
      </w:r>
      <w:proofErr w:type="gramStart"/>
      <w:r>
        <w:rPr>
          <w:bdr w:val="nil"/>
          <w:rtl/>
        </w:rPr>
        <w:t>المرحلة ،</w:t>
      </w:r>
      <w:proofErr w:type="gramEnd"/>
      <w:r>
        <w:rPr>
          <w:bdr w:val="nil"/>
          <w:rtl/>
        </w:rPr>
        <w:t xml:space="preserve"> نود أن ندعوك لإكمال الاستبيان التالي بحلول </w:t>
      </w:r>
      <w:r w:rsidR="001163CA">
        <w:rPr>
          <w:rFonts w:hint="cs"/>
          <w:bdr w:val="nil"/>
          <w:rtl/>
        </w:rPr>
        <w:t>22</w:t>
      </w:r>
      <w:r>
        <w:rPr>
          <w:bdr w:val="nil"/>
          <w:rtl/>
        </w:rPr>
        <w:t xml:space="preserve"> </w:t>
      </w:r>
      <w:r w:rsidR="001163CA">
        <w:rPr>
          <w:rFonts w:hint="cs"/>
          <w:bdr w:val="nil"/>
          <w:rtl/>
        </w:rPr>
        <w:t>نوفمبر</w:t>
      </w:r>
      <w:r>
        <w:rPr>
          <w:bdr w:val="nil"/>
          <w:rtl/>
        </w:rPr>
        <w:t xml:space="preserve"> </w:t>
      </w:r>
      <w:r>
        <w:rPr>
          <w:bdr w:val="nil"/>
        </w:rPr>
        <w:t>2021</w:t>
      </w:r>
      <w:r>
        <w:rPr>
          <w:bdr w:val="nil"/>
          <w:rtl/>
        </w:rPr>
        <w:t xml:space="preserve">. من المتوقع أن يستغرق إكمال الاستبيان </w:t>
      </w:r>
      <w:r>
        <w:rPr>
          <w:bdr w:val="nil"/>
        </w:rPr>
        <w:t>15- 20</w:t>
      </w:r>
      <w:r>
        <w:rPr>
          <w:bdr w:val="nil"/>
          <w:rtl/>
        </w:rPr>
        <w:t xml:space="preserve"> دقيقة من وقتك. يرجى عدم التردد في تضمين مرفقات في ردودك وإرسالها بالبريد الإلكتروني إلى مسؤول مشاركة الشباب في الحملة العالمية للتعليم سينا </w:t>
      </w:r>
      <w:proofErr w:type="spellStart"/>
      <w:r>
        <w:rPr>
          <w:bdr w:val="nil"/>
          <w:rtl/>
        </w:rPr>
        <w:t>سكولارد</w:t>
      </w:r>
      <w:proofErr w:type="spellEnd"/>
      <w:r>
        <w:rPr>
          <w:bdr w:val="nil"/>
          <w:rtl/>
        </w:rPr>
        <w:t xml:space="preserve"> على: </w:t>
      </w:r>
      <w:hyperlink r:id="rId6" w:history="1">
        <w:r>
          <w:rPr>
            <w:color w:val="1155CC"/>
            <w:u w:val="single"/>
            <w:bdr w:val="nil"/>
          </w:rPr>
          <w:t>xena@campaignforeducation.org</w:t>
        </w:r>
      </w:hyperlink>
      <w:r>
        <w:rPr>
          <w:bdr w:val="nil"/>
          <w:rtl/>
        </w:rPr>
        <w:t xml:space="preserve"> </w:t>
      </w:r>
    </w:p>
    <w:p w14:paraId="6C346720" w14:textId="77777777" w:rsidR="00973FED" w:rsidRDefault="00973FED" w:rsidP="00973FED">
      <w:pPr>
        <w:bidi/>
      </w:pPr>
    </w:p>
    <w:p w14:paraId="4A2146A5" w14:textId="77777777" w:rsidR="004570B2" w:rsidRDefault="00C40E15">
      <w:pPr>
        <w:bidi/>
      </w:pPr>
      <w:r>
        <w:rPr>
          <w:bdr w:val="nil"/>
          <w:rtl/>
        </w:rPr>
        <w:t xml:space="preserve">شكراً جزيلاً لك على تخصيص وقت لاستكمال الاستبيان ويرجى الاتصال إذا كنت بحاجة إلى أي مساعدة أو توضيح بخصوص مسح الخرائط. </w:t>
      </w:r>
    </w:p>
    <w:sectPr w:rsidR="004570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14BC"/>
    <w:multiLevelType w:val="hybridMultilevel"/>
    <w:tmpl w:val="00000000"/>
    <w:lvl w:ilvl="0" w:tplc="3BAEF36E">
      <w:start w:val="1"/>
      <w:numFmt w:val="decimal"/>
      <w:lvlText w:val="%1."/>
      <w:lvlJc w:val="left"/>
      <w:pPr>
        <w:ind w:left="720" w:hanging="360"/>
      </w:pPr>
      <w:rPr>
        <w:u w:val="none"/>
      </w:rPr>
    </w:lvl>
    <w:lvl w:ilvl="1" w:tplc="76A86BC8">
      <w:start w:val="1"/>
      <w:numFmt w:val="lowerLetter"/>
      <w:lvlText w:val="%2."/>
      <w:lvlJc w:val="left"/>
      <w:pPr>
        <w:ind w:left="1440" w:hanging="360"/>
      </w:pPr>
      <w:rPr>
        <w:u w:val="none"/>
      </w:rPr>
    </w:lvl>
    <w:lvl w:ilvl="2" w:tplc="5E8A3748">
      <w:start w:val="1"/>
      <w:numFmt w:val="lowerRoman"/>
      <w:lvlText w:val="%3."/>
      <w:lvlJc w:val="right"/>
      <w:pPr>
        <w:ind w:left="2160" w:hanging="360"/>
      </w:pPr>
      <w:rPr>
        <w:u w:val="none"/>
      </w:rPr>
    </w:lvl>
    <w:lvl w:ilvl="3" w:tplc="1C78861A">
      <w:start w:val="1"/>
      <w:numFmt w:val="decimal"/>
      <w:lvlText w:val="%4."/>
      <w:lvlJc w:val="left"/>
      <w:pPr>
        <w:ind w:left="2880" w:hanging="360"/>
      </w:pPr>
      <w:rPr>
        <w:u w:val="none"/>
      </w:rPr>
    </w:lvl>
    <w:lvl w:ilvl="4" w:tplc="0C80FAD0">
      <w:start w:val="1"/>
      <w:numFmt w:val="lowerLetter"/>
      <w:lvlText w:val="%5."/>
      <w:lvlJc w:val="left"/>
      <w:pPr>
        <w:ind w:left="3600" w:hanging="360"/>
      </w:pPr>
      <w:rPr>
        <w:u w:val="none"/>
      </w:rPr>
    </w:lvl>
    <w:lvl w:ilvl="5" w:tplc="B21EDBD0">
      <w:start w:val="1"/>
      <w:numFmt w:val="lowerRoman"/>
      <w:lvlText w:val="%6."/>
      <w:lvlJc w:val="right"/>
      <w:pPr>
        <w:ind w:left="4320" w:hanging="360"/>
      </w:pPr>
      <w:rPr>
        <w:u w:val="none"/>
      </w:rPr>
    </w:lvl>
    <w:lvl w:ilvl="6" w:tplc="749AC5C6">
      <w:start w:val="1"/>
      <w:numFmt w:val="decimal"/>
      <w:lvlText w:val="%7."/>
      <w:lvlJc w:val="left"/>
      <w:pPr>
        <w:ind w:left="5040" w:hanging="360"/>
      </w:pPr>
      <w:rPr>
        <w:u w:val="none"/>
      </w:rPr>
    </w:lvl>
    <w:lvl w:ilvl="7" w:tplc="F2122378">
      <w:start w:val="1"/>
      <w:numFmt w:val="lowerLetter"/>
      <w:lvlText w:val="%8."/>
      <w:lvlJc w:val="left"/>
      <w:pPr>
        <w:ind w:left="5760" w:hanging="360"/>
      </w:pPr>
      <w:rPr>
        <w:u w:val="none"/>
      </w:rPr>
    </w:lvl>
    <w:lvl w:ilvl="8" w:tplc="0FCC7B56">
      <w:start w:val="1"/>
      <w:numFmt w:val="lowerRoman"/>
      <w:lvlText w:val="%9."/>
      <w:lvlJc w:val="right"/>
      <w:pPr>
        <w:ind w:left="6480" w:hanging="360"/>
      </w:pPr>
      <w:rPr>
        <w:u w:val="none"/>
      </w:rPr>
    </w:lvl>
  </w:abstractNum>
  <w:abstractNum w:abstractNumId="1" w15:restartNumberingAfterBreak="0">
    <w:nsid w:val="21FB68D9"/>
    <w:multiLevelType w:val="hybridMultilevel"/>
    <w:tmpl w:val="00000000"/>
    <w:lvl w:ilvl="0" w:tplc="9B627F5E">
      <w:start w:val="1"/>
      <w:numFmt w:val="bullet"/>
      <w:lvlText w:val="-"/>
      <w:lvlJc w:val="left"/>
      <w:pPr>
        <w:ind w:left="720" w:hanging="360"/>
      </w:pPr>
      <w:rPr>
        <w:u w:val="none"/>
      </w:rPr>
    </w:lvl>
    <w:lvl w:ilvl="1" w:tplc="D696FAAA">
      <w:start w:val="1"/>
      <w:numFmt w:val="bullet"/>
      <w:lvlText w:val="-"/>
      <w:lvlJc w:val="left"/>
      <w:pPr>
        <w:ind w:left="1440" w:hanging="360"/>
      </w:pPr>
      <w:rPr>
        <w:u w:val="none"/>
      </w:rPr>
    </w:lvl>
    <w:lvl w:ilvl="2" w:tplc="05F28FD4">
      <w:start w:val="1"/>
      <w:numFmt w:val="bullet"/>
      <w:lvlText w:val="-"/>
      <w:lvlJc w:val="left"/>
      <w:pPr>
        <w:ind w:left="2160" w:hanging="360"/>
      </w:pPr>
      <w:rPr>
        <w:u w:val="none"/>
      </w:rPr>
    </w:lvl>
    <w:lvl w:ilvl="3" w:tplc="47481B10">
      <w:start w:val="1"/>
      <w:numFmt w:val="bullet"/>
      <w:lvlText w:val="-"/>
      <w:lvlJc w:val="left"/>
      <w:pPr>
        <w:ind w:left="2880" w:hanging="360"/>
      </w:pPr>
      <w:rPr>
        <w:u w:val="none"/>
      </w:rPr>
    </w:lvl>
    <w:lvl w:ilvl="4" w:tplc="A44A133C">
      <w:start w:val="1"/>
      <w:numFmt w:val="bullet"/>
      <w:lvlText w:val="-"/>
      <w:lvlJc w:val="left"/>
      <w:pPr>
        <w:ind w:left="3600" w:hanging="360"/>
      </w:pPr>
      <w:rPr>
        <w:u w:val="none"/>
      </w:rPr>
    </w:lvl>
    <w:lvl w:ilvl="5" w:tplc="2FD44124">
      <w:start w:val="1"/>
      <w:numFmt w:val="bullet"/>
      <w:lvlText w:val="-"/>
      <w:lvlJc w:val="left"/>
      <w:pPr>
        <w:ind w:left="4320" w:hanging="360"/>
      </w:pPr>
      <w:rPr>
        <w:u w:val="none"/>
      </w:rPr>
    </w:lvl>
    <w:lvl w:ilvl="6" w:tplc="738645C0">
      <w:start w:val="1"/>
      <w:numFmt w:val="bullet"/>
      <w:lvlText w:val="-"/>
      <w:lvlJc w:val="left"/>
      <w:pPr>
        <w:ind w:left="5040" w:hanging="360"/>
      </w:pPr>
      <w:rPr>
        <w:u w:val="none"/>
      </w:rPr>
    </w:lvl>
    <w:lvl w:ilvl="7" w:tplc="48F2CD5E">
      <w:start w:val="1"/>
      <w:numFmt w:val="bullet"/>
      <w:lvlText w:val="-"/>
      <w:lvlJc w:val="left"/>
      <w:pPr>
        <w:ind w:left="5760" w:hanging="360"/>
      </w:pPr>
      <w:rPr>
        <w:u w:val="none"/>
      </w:rPr>
    </w:lvl>
    <w:lvl w:ilvl="8" w:tplc="1464A904">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0B2"/>
    <w:rsid w:val="001163CA"/>
    <w:rsid w:val="004570B2"/>
    <w:rsid w:val="00973FED"/>
    <w:rsid w:val="00C40E15"/>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C2D8A"/>
  <w15:docId w15:val="{7DC84F3B-8CA8-42CD-B2FE-6F271D75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Z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ena@campaignforeducati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2021-10-26T17:36:00Z</dcterms:created>
  <dcterms:modified xsi:type="dcterms:W3CDTF">2021-11-08T09:18:00Z</dcterms:modified>
</cp:coreProperties>
</file>