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6489" w14:textId="77777777" w:rsidR="00011F41" w:rsidRPr="007D5C01" w:rsidRDefault="00F87F34">
      <w:pPr>
        <w:spacing w:line="276" w:lineRule="auto"/>
        <w:jc w:val="both"/>
        <w:rPr>
          <w:rFonts w:ascii="Constantia" w:hAnsi="Constantia" w:cstheme="minorHAnsi"/>
          <w:color w:val="7030A0"/>
          <w:sz w:val="48"/>
          <w:szCs w:val="48"/>
          <w:lang w:val="fr-FR"/>
        </w:rPr>
        <w:sectPr w:rsidR="00011F41" w:rsidRPr="007D5C01" w:rsidSect="000D50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70" w:gutter="0"/>
          <w:cols w:space="708"/>
          <w:titlePg/>
          <w:docGrid w:linePitch="360"/>
        </w:sectPr>
      </w:pPr>
      <w:r w:rsidRPr="007D5C01">
        <w:rPr>
          <w:rFonts w:ascii="Constantia" w:hAnsi="Constantia" w:cstheme="minorHAnsi"/>
          <w:noProof/>
          <w:color w:val="7030A0"/>
          <w:sz w:val="32"/>
          <w:szCs w:val="32"/>
          <w:lang w:val="fr-FR" w:eastAsia="en-ZW"/>
        </w:rPr>
        <mc:AlternateContent>
          <mc:Choice Requires="wps">
            <w:drawing>
              <wp:anchor distT="0" distB="0" distL="114300" distR="114300" simplePos="0" relativeHeight="251660288" behindDoc="0" locked="0" layoutInCell="1" allowOverlap="1" wp14:anchorId="4FF3D3E9" wp14:editId="5815748C">
                <wp:simplePos x="0" y="0"/>
                <wp:positionH relativeFrom="page">
                  <wp:posOffset>13970</wp:posOffset>
                </wp:positionH>
                <wp:positionV relativeFrom="paragraph">
                  <wp:posOffset>4773168</wp:posOffset>
                </wp:positionV>
                <wp:extent cx="7549515" cy="708660"/>
                <wp:effectExtent l="0" t="0" r="0" b="2540"/>
                <wp:wrapNone/>
                <wp:docPr id="11" name="Rectangle 11"/>
                <wp:cNvGraphicFramePr/>
                <a:graphic xmlns:a="http://schemas.openxmlformats.org/drawingml/2006/main">
                  <a:graphicData uri="http://schemas.microsoft.com/office/word/2010/wordprocessingShape">
                    <wps:wsp>
                      <wps:cNvSpPr/>
                      <wps:spPr>
                        <a:xfrm>
                          <a:off x="0" y="0"/>
                          <a:ext cx="7549515" cy="708660"/>
                        </a:xfrm>
                        <a:prstGeom prst="rect">
                          <a:avLst/>
                        </a:prstGeom>
                        <a:solidFill>
                          <a:schemeClr val="accent6">
                            <a:lumMod val="75000"/>
                          </a:schemeClr>
                        </a:solidFill>
                        <a:ln w="12700" cap="flat" cmpd="sng" algn="ctr">
                          <a:noFill/>
                          <a:prstDash val="solid"/>
                          <a:miter lim="800000"/>
                        </a:ln>
                        <a:effectLst/>
                      </wps:spPr>
                      <wps:txbx>
                        <w:txbxContent>
                          <w:p w14:paraId="68279B6B" w14:textId="77777777" w:rsidR="00011F41" w:rsidRDefault="00F87F34">
                            <w:pPr>
                              <w:ind w:firstLine="567"/>
                              <w:rPr>
                                <w:b/>
                                <w:bCs/>
                                <w:sz w:val="52"/>
                                <w:szCs w:val="52"/>
                              </w:rPr>
                            </w:pPr>
                            <w:r w:rsidRPr="0028062E">
                              <w:rPr>
                                <w:b/>
                                <w:bCs/>
                                <w:color w:val="FFFFFF" w:themeColor="background1"/>
                                <w:sz w:val="52"/>
                                <w:szCs w:val="52"/>
                              </w:rPr>
                              <w:t xml:space="preserve">    FICHE D'APPRENTISSAGE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3D3E9" id="Rectangle 11" o:spid="_x0000_s1026" style="position:absolute;left:0;text-align:left;margin-left:1.1pt;margin-top:375.85pt;width:594.45pt;height:55.8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" fillcolor="#538135 [2409]" stroked="f" strokeweight="1pt">
                <v:textbox>
                  <w:txbxContent>
                    <w:p w14:paraId="68279B6B" w14:textId="77777777" w:rsidR="00011F41" w:rsidRDefault="00F87F34">
                      <w:pPr>
                        <w:ind w:firstLine="567"/>
                        <w:rPr>
                          <w:b/>
                          <w:bCs/>
                          <w:sz w:val="52"/>
                          <w:szCs w:val="52"/>
                        </w:rPr>
                      </w:pPr>
                      <w:r w:rsidRPr="0028062E">
                        <w:rPr>
                          <w:b/>
                          <w:bCs/>
                          <w:color w:val="FFFFFF" w:themeColor="background1"/>
                          <w:sz w:val="52"/>
                          <w:szCs w:val="52"/>
                        </w:rPr>
                        <w:t xml:space="preserve">    FICHE D'APPRENTISSAGE</w:t>
                      </w:r>
                    </w:p>
                  </w:txbxContent>
                </v:textbox>
                <w10:wrap anchorx="page"/>
              </v:rect>
            </w:pict>
          </mc:Fallback>
        </mc:AlternateContent>
      </w:r>
      <w:r w:rsidR="001D4692" w:rsidRPr="007D5C01">
        <w:rPr>
          <w:rFonts w:ascii="Constantia" w:hAnsi="Constantia" w:cstheme="minorHAnsi"/>
          <w:b/>
          <w:noProof/>
          <w:color w:val="7030A0"/>
          <w:sz w:val="48"/>
          <w:szCs w:val="48"/>
          <w:lang w:val="fr-FR" w:eastAsia="en-ZW"/>
        </w:rPr>
        <mc:AlternateContent>
          <mc:Choice Requires="wps">
            <w:drawing>
              <wp:anchor distT="0" distB="0" distL="114300" distR="114300" simplePos="0" relativeHeight="251661312" behindDoc="0" locked="0" layoutInCell="1" allowOverlap="1" wp14:anchorId="4A251612" wp14:editId="0BCC8A02">
                <wp:simplePos x="0" y="0"/>
                <wp:positionH relativeFrom="column">
                  <wp:posOffset>5025486</wp:posOffset>
                </wp:positionH>
                <wp:positionV relativeFrom="paragraph">
                  <wp:posOffset>5568507</wp:posOffset>
                </wp:positionV>
                <wp:extent cx="932815" cy="31902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32815" cy="3190240"/>
                        </a:xfrm>
                        <a:prstGeom prst="rect">
                          <a:avLst/>
                        </a:prstGeom>
                        <a:solidFill>
                          <a:schemeClr val="accent6">
                            <a:lumMod val="75000"/>
                          </a:schemeClr>
                        </a:solidFill>
                        <a:ln w="6350">
                          <a:noFill/>
                        </a:ln>
                      </wps:spPr>
                      <wps:txbx>
                        <w:txbxContent>
                          <w:p w14:paraId="6D292631" w14:textId="77777777" w:rsidR="00744ACA" w:rsidRDefault="00744ACA" w:rsidP="00DD3F65">
                            <w:pPr>
                              <w:jc w:val="center"/>
                              <w:rPr>
                                <w:b/>
                                <w:bCs/>
                                <w:color w:val="FFFFFF" w:themeColor="background1"/>
                                <w:sz w:val="48"/>
                                <w:szCs w:val="48"/>
                              </w:rPr>
                            </w:pPr>
                          </w:p>
                          <w:p w14:paraId="5EAB25DA" w14:textId="77777777" w:rsidR="00744ACA" w:rsidRDefault="00744ACA" w:rsidP="00DD3F65">
                            <w:pPr>
                              <w:jc w:val="center"/>
                              <w:rPr>
                                <w:b/>
                                <w:bCs/>
                                <w:color w:val="FFFFFF" w:themeColor="background1"/>
                                <w:sz w:val="48"/>
                                <w:szCs w:val="48"/>
                              </w:rPr>
                            </w:pPr>
                          </w:p>
                          <w:p w14:paraId="66D8065E" w14:textId="77777777" w:rsidR="00011F41" w:rsidRPr="007D5C01" w:rsidRDefault="00F87F34">
                            <w:pPr>
                              <w:jc w:val="center"/>
                              <w:rPr>
                                <w:b/>
                                <w:bCs/>
                                <w:color w:val="FFFFFF" w:themeColor="background1"/>
                                <w:sz w:val="36"/>
                                <w:szCs w:val="36"/>
                              </w:rPr>
                            </w:pPr>
                            <w:r w:rsidRPr="007D5C01">
                              <w:rPr>
                                <w:b/>
                                <w:bCs/>
                                <w:color w:val="FFFFFF" w:themeColor="background1"/>
                                <w:sz w:val="36"/>
                                <w:szCs w:val="36"/>
                              </w:rPr>
                              <w:t xml:space="preserve">JUILLET </w:t>
                            </w:r>
                            <w:r w:rsidR="00744ACA" w:rsidRPr="007D5C01">
                              <w:rPr>
                                <w:b/>
                                <w:bCs/>
                                <w:color w:val="FFFFFF" w:themeColor="background1"/>
                                <w:sz w:val="36"/>
                                <w:szCs w:val="3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51612" id="_x0000_t202" coordsize="21600,21600" o:spt="202" path="m,l,21600r21600,l21600,xe">
                <v:stroke joinstyle="miter"/>
                <v:path gradientshapeok="t" o:connecttype="rect"/>
              </v:shapetype>
              <v:shape id="Text Box 16" o:spid="_x0000_s1027" type="#_x0000_t202" style="position:absolute;left:0;text-align:left;margin-left:395.7pt;margin-top:438.45pt;width:73.45pt;height:25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" fillcolor="#538135 [2409]" stroked="f" strokeweight=".5pt">
                <v:textbox>
                  <w:txbxContent>
                    <w:p w14:paraId="6D292631" w14:textId="77777777" w:rsidR="00744ACA" w:rsidRDefault="00744ACA" w:rsidP="00DD3F65">
                      <w:pPr>
                        <w:jc w:val="center"/>
                        <w:rPr>
                          <w:b/>
                          <w:bCs/>
                          <w:color w:val="FFFFFF" w:themeColor="background1"/>
                          <w:sz w:val="48"/>
                          <w:szCs w:val="48"/>
                        </w:rPr>
                      </w:pPr>
                    </w:p>
                    <w:p w14:paraId="5EAB25DA" w14:textId="77777777" w:rsidR="00744ACA" w:rsidRDefault="00744ACA" w:rsidP="00DD3F65">
                      <w:pPr>
                        <w:jc w:val="center"/>
                        <w:rPr>
                          <w:b/>
                          <w:bCs/>
                          <w:color w:val="FFFFFF" w:themeColor="background1"/>
                          <w:sz w:val="48"/>
                          <w:szCs w:val="48"/>
                        </w:rPr>
                      </w:pPr>
                    </w:p>
                    <w:p w14:paraId="66D8065E" w14:textId="77777777" w:rsidR="00011F41" w:rsidRPr="007D5C01" w:rsidRDefault="00F87F34">
                      <w:pPr>
                        <w:jc w:val="center"/>
                        <w:rPr>
                          <w:b/>
                          <w:bCs/>
                          <w:color w:val="FFFFFF" w:themeColor="background1"/>
                          <w:sz w:val="36"/>
                          <w:szCs w:val="36"/>
                        </w:rPr>
                      </w:pPr>
                      <w:r w:rsidRPr="007D5C01">
                        <w:rPr>
                          <w:b/>
                          <w:bCs/>
                          <w:color w:val="FFFFFF" w:themeColor="background1"/>
                          <w:sz w:val="36"/>
                          <w:szCs w:val="36"/>
                        </w:rPr>
                        <w:t xml:space="preserve">JUILLET </w:t>
                      </w:r>
                      <w:r w:rsidR="00744ACA" w:rsidRPr="007D5C01">
                        <w:rPr>
                          <w:b/>
                          <w:bCs/>
                          <w:color w:val="FFFFFF" w:themeColor="background1"/>
                          <w:sz w:val="36"/>
                          <w:szCs w:val="36"/>
                        </w:rPr>
                        <w:t>2023</w:t>
                      </w:r>
                    </w:p>
                  </w:txbxContent>
                </v:textbox>
              </v:shape>
            </w:pict>
          </mc:Fallback>
        </mc:AlternateContent>
      </w:r>
      <w:r w:rsidR="00DD3F65" w:rsidRPr="007D5C01">
        <w:rPr>
          <w:rFonts w:ascii="Constantia" w:hAnsi="Constantia" w:cstheme="minorHAnsi"/>
          <w:noProof/>
          <w:color w:val="7030A0"/>
          <w:sz w:val="32"/>
          <w:szCs w:val="32"/>
          <w:lang w:val="fr-FR" w:eastAsia="en-ZW"/>
        </w:rPr>
        <w:drawing>
          <wp:anchor distT="0" distB="0" distL="114300" distR="114300" simplePos="0" relativeHeight="251659264" behindDoc="1" locked="0" layoutInCell="1" allowOverlap="1" wp14:anchorId="40D71D8F" wp14:editId="1795BE95">
            <wp:simplePos x="0" y="0"/>
            <wp:positionH relativeFrom="page">
              <wp:posOffset>-1384119</wp:posOffset>
            </wp:positionH>
            <wp:positionV relativeFrom="page">
              <wp:posOffset>-208915</wp:posOffset>
            </wp:positionV>
            <wp:extent cx="9757954" cy="6500379"/>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9757954" cy="6500379"/>
                    </a:xfrm>
                    <a:prstGeom prst="rect">
                      <a:avLst/>
                    </a:prstGeom>
                  </pic:spPr>
                </pic:pic>
              </a:graphicData>
            </a:graphic>
            <wp14:sizeRelH relativeFrom="page">
              <wp14:pctWidth>0</wp14:pctWidth>
            </wp14:sizeRelH>
            <wp14:sizeRelV relativeFrom="page">
              <wp14:pctHeight>0</wp14:pctHeight>
            </wp14:sizeRelV>
          </wp:anchor>
        </w:drawing>
      </w:r>
    </w:p>
    <w:p w14:paraId="7CB5B11C" w14:textId="35435F11" w:rsidR="00011F41" w:rsidRPr="007D5C01" w:rsidRDefault="00E25657">
      <w:pPr>
        <w:spacing w:line="276" w:lineRule="auto"/>
        <w:ind w:right="2516"/>
        <w:jc w:val="both"/>
        <w:rPr>
          <w:rFonts w:ascii="Constantia" w:hAnsi="Constantia" w:cstheme="minorHAnsi"/>
          <w:b/>
          <w:color w:val="1F4E79" w:themeColor="accent1" w:themeShade="80"/>
          <w:sz w:val="36"/>
          <w:szCs w:val="36"/>
          <w:lang w:val="fr-FR"/>
        </w:rPr>
      </w:pPr>
      <w:r>
        <w:rPr>
          <w:rFonts w:ascii="Constantia" w:hAnsi="Constantia" w:cstheme="minorHAnsi"/>
          <w:b/>
          <w:color w:val="1F4E79" w:themeColor="accent1" w:themeShade="80"/>
          <w:sz w:val="36"/>
          <w:szCs w:val="36"/>
          <w:lang w:val="fr-FR"/>
        </w:rPr>
        <w:t>Une p</w:t>
      </w:r>
      <w:r w:rsidR="00F87F34" w:rsidRPr="007D5C01">
        <w:rPr>
          <w:rFonts w:ascii="Constantia" w:hAnsi="Constantia" w:cstheme="minorHAnsi"/>
          <w:b/>
          <w:color w:val="1F4E79" w:themeColor="accent1" w:themeShade="80"/>
          <w:sz w:val="36"/>
          <w:szCs w:val="36"/>
          <w:lang w:val="fr-FR"/>
        </w:rPr>
        <w:t>lanification du secteur de l</w:t>
      </w:r>
      <w:r w:rsidR="002E09F5">
        <w:rPr>
          <w:rFonts w:ascii="Constantia" w:hAnsi="Constantia" w:cstheme="minorHAnsi"/>
          <w:b/>
          <w:color w:val="1F4E79" w:themeColor="accent1" w:themeShade="80"/>
          <w:sz w:val="36"/>
          <w:szCs w:val="36"/>
          <w:lang w:val="fr-FR"/>
        </w:rPr>
        <w:t>’</w:t>
      </w:r>
      <w:r w:rsidR="00F87F34" w:rsidRPr="007D5C01">
        <w:rPr>
          <w:rFonts w:ascii="Constantia" w:hAnsi="Constantia" w:cstheme="minorHAnsi"/>
          <w:b/>
          <w:color w:val="1F4E79" w:themeColor="accent1" w:themeShade="80"/>
          <w:sz w:val="36"/>
          <w:szCs w:val="36"/>
          <w:lang w:val="fr-FR"/>
        </w:rPr>
        <w:t>éducation tenant compte d</w:t>
      </w:r>
      <w:r w:rsidR="007D5C01">
        <w:rPr>
          <w:rFonts w:ascii="Constantia" w:hAnsi="Constantia" w:cstheme="minorHAnsi"/>
          <w:b/>
          <w:color w:val="1F4E79" w:themeColor="accent1" w:themeShade="80"/>
          <w:sz w:val="36"/>
          <w:szCs w:val="36"/>
          <w:lang w:val="fr-FR"/>
        </w:rPr>
        <w:t>u</w:t>
      </w:r>
      <w:r w:rsidR="00F87F34" w:rsidRPr="007D5C01">
        <w:rPr>
          <w:rFonts w:ascii="Constantia" w:hAnsi="Constantia" w:cstheme="minorHAnsi"/>
          <w:b/>
          <w:color w:val="1F4E79" w:themeColor="accent1" w:themeShade="80"/>
          <w:sz w:val="36"/>
          <w:szCs w:val="36"/>
          <w:lang w:val="fr-FR"/>
        </w:rPr>
        <w:t xml:space="preserve"> genre (GRESP)</w:t>
      </w:r>
      <w:r w:rsidR="00100984">
        <w:rPr>
          <w:rFonts w:ascii="Constantia" w:hAnsi="Constantia" w:cstheme="minorHAnsi"/>
          <w:b/>
          <w:color w:val="1F4E79" w:themeColor="accent1" w:themeShade="80"/>
          <w:sz w:val="36"/>
          <w:szCs w:val="36"/>
          <w:lang w:val="fr-FR"/>
        </w:rPr>
        <w:t> </w:t>
      </w:r>
      <w:r w:rsidR="001D4692" w:rsidRPr="007D5C01">
        <w:rPr>
          <w:rFonts w:ascii="Constantia" w:hAnsi="Constantia" w:cstheme="minorHAnsi"/>
          <w:b/>
          <w:color w:val="1F4E79" w:themeColor="accent1" w:themeShade="80"/>
          <w:sz w:val="36"/>
          <w:szCs w:val="36"/>
          <w:lang w:val="fr-FR"/>
        </w:rPr>
        <w:t>: Communauté d</w:t>
      </w:r>
      <w:r w:rsidR="007D5C01">
        <w:rPr>
          <w:rFonts w:ascii="Constantia" w:hAnsi="Constantia" w:cstheme="minorHAnsi"/>
          <w:b/>
          <w:color w:val="1F4E79" w:themeColor="accent1" w:themeShade="80"/>
          <w:sz w:val="36"/>
          <w:szCs w:val="36"/>
          <w:lang w:val="fr-FR"/>
        </w:rPr>
        <w:t xml:space="preserve">e dialogue </w:t>
      </w:r>
      <w:r w:rsidR="001D4692" w:rsidRPr="007D5C01">
        <w:rPr>
          <w:rFonts w:ascii="Constantia" w:hAnsi="Constantia" w:cstheme="minorHAnsi"/>
          <w:b/>
          <w:color w:val="1F4E79" w:themeColor="accent1" w:themeShade="80"/>
          <w:sz w:val="36"/>
          <w:szCs w:val="36"/>
          <w:lang w:val="fr-FR"/>
        </w:rPr>
        <w:t xml:space="preserve">et de pratique pour </w:t>
      </w:r>
      <w:r w:rsidR="00F87F34" w:rsidRPr="007D5C01">
        <w:rPr>
          <w:rFonts w:ascii="Constantia" w:hAnsi="Constantia" w:cstheme="minorHAnsi"/>
          <w:b/>
          <w:color w:val="1F4E79" w:themeColor="accent1" w:themeShade="80"/>
          <w:sz w:val="36"/>
          <w:szCs w:val="36"/>
          <w:lang w:val="fr-FR"/>
        </w:rPr>
        <w:t>passer des politiques à l</w:t>
      </w:r>
      <w:r w:rsidR="002E09F5">
        <w:rPr>
          <w:rFonts w:ascii="Constantia" w:hAnsi="Constantia" w:cstheme="minorHAnsi"/>
          <w:b/>
          <w:color w:val="1F4E79" w:themeColor="accent1" w:themeShade="80"/>
          <w:sz w:val="36"/>
          <w:szCs w:val="36"/>
          <w:lang w:val="fr-FR"/>
        </w:rPr>
        <w:t>’</w:t>
      </w:r>
      <w:r w:rsidR="00F87F34" w:rsidRPr="007D5C01">
        <w:rPr>
          <w:rFonts w:ascii="Constantia" w:hAnsi="Constantia" w:cstheme="minorHAnsi"/>
          <w:b/>
          <w:color w:val="1F4E79" w:themeColor="accent1" w:themeShade="80"/>
          <w:sz w:val="36"/>
          <w:szCs w:val="36"/>
          <w:lang w:val="fr-FR"/>
        </w:rPr>
        <w:t>action</w:t>
      </w:r>
    </w:p>
    <w:p w14:paraId="61587B1A" w14:textId="50245713" w:rsidR="00011F41" w:rsidRPr="00C77D70" w:rsidRDefault="00F87F34">
      <w:pPr>
        <w:spacing w:line="276" w:lineRule="auto"/>
        <w:ind w:right="2222"/>
        <w:jc w:val="both"/>
        <w:rPr>
          <w:rFonts w:ascii="Constantia" w:hAnsi="Constantia" w:cstheme="minorHAnsi"/>
          <w:b/>
          <w:bCs/>
          <w:color w:val="1F4E79" w:themeColor="accent1" w:themeShade="80"/>
          <w:sz w:val="20"/>
          <w:szCs w:val="20"/>
          <w:lang w:val="fr-FR"/>
        </w:rPr>
        <w:sectPr w:rsidR="00011F41" w:rsidRPr="00C77D70" w:rsidSect="00744ACA">
          <w:type w:val="continuous"/>
          <w:pgSz w:w="11906" w:h="16838"/>
          <w:pgMar w:top="1440" w:right="1440" w:bottom="1440" w:left="1440" w:header="708" w:footer="170" w:gutter="0"/>
          <w:cols w:space="708"/>
          <w:titlePg/>
          <w:docGrid w:linePitch="360"/>
        </w:sectPr>
      </w:pPr>
      <w:r w:rsidRPr="00C77D70">
        <w:rPr>
          <w:rFonts w:ascii="Constantia" w:hAnsi="Constantia" w:cstheme="minorHAnsi"/>
          <w:color w:val="1F4E79" w:themeColor="accent1" w:themeShade="80"/>
          <w:sz w:val="20"/>
          <w:szCs w:val="20"/>
          <w:lang w:val="fr-FR"/>
        </w:rPr>
        <w:t>C</w:t>
      </w:r>
      <w:r w:rsidR="007D5C01" w:rsidRPr="00C77D70">
        <w:rPr>
          <w:rFonts w:ascii="Constantia" w:hAnsi="Constantia" w:cstheme="minorHAnsi"/>
          <w:color w:val="1F4E79" w:themeColor="accent1" w:themeShade="80"/>
          <w:sz w:val="20"/>
          <w:szCs w:val="20"/>
          <w:lang w:val="fr-FR"/>
        </w:rPr>
        <w:t xml:space="preserve">ette fiche </w:t>
      </w:r>
      <w:r w:rsidRPr="00C77D70">
        <w:rPr>
          <w:rFonts w:ascii="Constantia" w:hAnsi="Constantia" w:cstheme="minorHAnsi"/>
          <w:color w:val="1F4E79" w:themeColor="accent1" w:themeShade="80"/>
          <w:sz w:val="20"/>
          <w:szCs w:val="20"/>
          <w:lang w:val="fr-FR"/>
        </w:rPr>
        <w:t>d</w:t>
      </w:r>
      <w:r w:rsidR="002E09F5">
        <w:rPr>
          <w:rFonts w:ascii="Constantia" w:hAnsi="Constantia" w:cstheme="minorHAnsi"/>
          <w:color w:val="1F4E79" w:themeColor="accent1" w:themeShade="80"/>
          <w:sz w:val="20"/>
          <w:szCs w:val="20"/>
          <w:lang w:val="fr-FR"/>
        </w:rPr>
        <w:t>’</w:t>
      </w:r>
      <w:r w:rsidRPr="00C77D70">
        <w:rPr>
          <w:rFonts w:ascii="Constantia" w:hAnsi="Constantia" w:cstheme="minorHAnsi"/>
          <w:color w:val="1F4E79" w:themeColor="accent1" w:themeShade="80"/>
          <w:sz w:val="20"/>
          <w:szCs w:val="20"/>
          <w:lang w:val="fr-FR"/>
        </w:rPr>
        <w:t xml:space="preserve">apprentissage a été </w:t>
      </w:r>
      <w:r w:rsidR="007D5C01" w:rsidRPr="00C77D70">
        <w:rPr>
          <w:rFonts w:ascii="Constantia" w:hAnsi="Constantia" w:cstheme="minorHAnsi"/>
          <w:color w:val="1F4E79" w:themeColor="accent1" w:themeShade="80"/>
          <w:sz w:val="20"/>
          <w:szCs w:val="20"/>
          <w:lang w:val="fr-FR"/>
        </w:rPr>
        <w:t>préparée</w:t>
      </w:r>
      <w:r w:rsidRPr="00C77D70">
        <w:rPr>
          <w:rFonts w:ascii="Constantia" w:hAnsi="Constantia" w:cstheme="minorHAnsi"/>
          <w:color w:val="1F4E79" w:themeColor="accent1" w:themeShade="80"/>
          <w:sz w:val="20"/>
          <w:szCs w:val="20"/>
          <w:lang w:val="fr-FR"/>
        </w:rPr>
        <w:t xml:space="preserve"> par la Campagne mondiale pour l</w:t>
      </w:r>
      <w:r w:rsidR="002E09F5">
        <w:rPr>
          <w:rFonts w:ascii="Constantia" w:hAnsi="Constantia" w:cstheme="minorHAnsi"/>
          <w:color w:val="1F4E79" w:themeColor="accent1" w:themeShade="80"/>
          <w:sz w:val="20"/>
          <w:szCs w:val="20"/>
          <w:lang w:val="fr-FR"/>
        </w:rPr>
        <w:t>’</w:t>
      </w:r>
      <w:r w:rsidRPr="00C77D70">
        <w:rPr>
          <w:rFonts w:ascii="Constantia" w:hAnsi="Constantia" w:cstheme="minorHAnsi"/>
          <w:color w:val="1F4E79" w:themeColor="accent1" w:themeShade="80"/>
          <w:sz w:val="20"/>
          <w:szCs w:val="20"/>
          <w:lang w:val="fr-FR"/>
        </w:rPr>
        <w:t>éducation (CME) à la suite du lancement de la Communauté d</w:t>
      </w:r>
      <w:r w:rsidR="002E09F5">
        <w:rPr>
          <w:rFonts w:ascii="Constantia" w:hAnsi="Constantia" w:cstheme="minorHAnsi"/>
          <w:color w:val="1F4E79" w:themeColor="accent1" w:themeShade="80"/>
          <w:sz w:val="20"/>
          <w:szCs w:val="20"/>
          <w:lang w:val="fr-FR"/>
        </w:rPr>
        <w:t>’</w:t>
      </w:r>
      <w:r w:rsidRPr="00C77D70">
        <w:rPr>
          <w:rFonts w:ascii="Constantia" w:hAnsi="Constantia" w:cstheme="minorHAnsi"/>
          <w:color w:val="1F4E79" w:themeColor="accent1" w:themeShade="80"/>
          <w:sz w:val="20"/>
          <w:szCs w:val="20"/>
          <w:lang w:val="fr-FR"/>
        </w:rPr>
        <w:t xml:space="preserve">apprentissage sur le genre de la CME le 25 de mai 2023. </w:t>
      </w:r>
      <w:r w:rsidR="007D5C01" w:rsidRPr="00C77D70">
        <w:rPr>
          <w:rFonts w:ascii="Constantia" w:hAnsi="Constantia" w:cstheme="minorHAnsi"/>
          <w:color w:val="1F4E79" w:themeColor="accent1" w:themeShade="80"/>
          <w:sz w:val="20"/>
          <w:szCs w:val="20"/>
          <w:lang w:val="fr-FR"/>
        </w:rPr>
        <w:t>Le document offre</w:t>
      </w:r>
      <w:r w:rsidRPr="00C77D70">
        <w:rPr>
          <w:rFonts w:ascii="Constantia" w:hAnsi="Constantia" w:cstheme="minorHAnsi"/>
          <w:color w:val="1F4E79" w:themeColor="accent1" w:themeShade="80"/>
          <w:sz w:val="20"/>
          <w:szCs w:val="20"/>
          <w:lang w:val="fr-FR"/>
        </w:rPr>
        <w:t xml:space="preserve"> une </w:t>
      </w:r>
      <w:r w:rsidR="007D5C01" w:rsidRPr="00C77D70">
        <w:rPr>
          <w:rFonts w:ascii="Constantia" w:hAnsi="Constantia" w:cstheme="minorHAnsi"/>
          <w:color w:val="1F4E79" w:themeColor="accent1" w:themeShade="80"/>
          <w:sz w:val="20"/>
          <w:szCs w:val="20"/>
          <w:lang w:val="fr-FR"/>
        </w:rPr>
        <w:t>synthèse</w:t>
      </w:r>
      <w:r w:rsidRPr="00C77D70">
        <w:rPr>
          <w:rFonts w:ascii="Constantia" w:hAnsi="Constantia" w:cstheme="minorHAnsi"/>
          <w:color w:val="1F4E79" w:themeColor="accent1" w:themeShade="80"/>
          <w:sz w:val="20"/>
          <w:szCs w:val="20"/>
          <w:lang w:val="fr-FR"/>
        </w:rPr>
        <w:t xml:space="preserve"> des </w:t>
      </w:r>
      <w:r w:rsidR="00283A0F" w:rsidRPr="00C77D70">
        <w:rPr>
          <w:rFonts w:ascii="Constantia" w:hAnsi="Constantia" w:cstheme="minorHAnsi"/>
          <w:color w:val="1F4E79" w:themeColor="accent1" w:themeShade="80"/>
          <w:sz w:val="20"/>
          <w:szCs w:val="20"/>
          <w:lang w:val="fr-FR"/>
        </w:rPr>
        <w:t>perspectives d</w:t>
      </w:r>
      <w:r w:rsidR="002E09F5">
        <w:rPr>
          <w:rFonts w:ascii="Constantia" w:hAnsi="Constantia" w:cstheme="minorHAnsi"/>
          <w:color w:val="1F4E79" w:themeColor="accent1" w:themeShade="80"/>
          <w:sz w:val="20"/>
          <w:szCs w:val="20"/>
          <w:lang w:val="fr-FR"/>
        </w:rPr>
        <w:t>’</w:t>
      </w:r>
      <w:r w:rsidRPr="00C77D70">
        <w:rPr>
          <w:rFonts w:ascii="Constantia" w:hAnsi="Constantia" w:cstheme="minorHAnsi"/>
          <w:color w:val="1F4E79" w:themeColor="accent1" w:themeShade="80"/>
          <w:sz w:val="20"/>
          <w:szCs w:val="20"/>
          <w:lang w:val="fr-FR"/>
        </w:rPr>
        <w:t>apprentissage liées au genre</w:t>
      </w:r>
      <w:r w:rsidR="00283A0F" w:rsidRPr="00C77D70">
        <w:rPr>
          <w:rFonts w:ascii="Constantia" w:hAnsi="Constantia" w:cstheme="minorHAnsi"/>
          <w:color w:val="1F4E79" w:themeColor="accent1" w:themeShade="80"/>
          <w:sz w:val="20"/>
          <w:szCs w:val="20"/>
          <w:lang w:val="fr-FR"/>
        </w:rPr>
        <w:t xml:space="preserve">, des leçons apprises, des </w:t>
      </w:r>
      <w:r w:rsidRPr="00C77D70">
        <w:rPr>
          <w:rFonts w:ascii="Constantia" w:hAnsi="Constantia" w:cstheme="minorHAnsi"/>
          <w:color w:val="1F4E79" w:themeColor="accent1" w:themeShade="80"/>
          <w:sz w:val="20"/>
          <w:szCs w:val="20"/>
          <w:lang w:val="fr-FR"/>
        </w:rPr>
        <w:t xml:space="preserve">meilleures pratiques </w:t>
      </w:r>
      <w:r w:rsidR="0031260F" w:rsidRPr="00C77D70">
        <w:rPr>
          <w:rFonts w:ascii="Constantia" w:hAnsi="Constantia" w:cstheme="minorHAnsi"/>
          <w:color w:val="1F4E79" w:themeColor="accent1" w:themeShade="80"/>
          <w:sz w:val="20"/>
          <w:szCs w:val="20"/>
          <w:lang w:val="fr-FR"/>
        </w:rPr>
        <w:t xml:space="preserve">et des </w:t>
      </w:r>
      <w:r w:rsidRPr="00C77D70">
        <w:rPr>
          <w:rFonts w:ascii="Constantia" w:hAnsi="Constantia" w:cstheme="minorHAnsi"/>
          <w:color w:val="1F4E79" w:themeColor="accent1" w:themeShade="80"/>
          <w:sz w:val="20"/>
          <w:szCs w:val="20"/>
          <w:lang w:val="fr-FR"/>
        </w:rPr>
        <w:t xml:space="preserve">recommandations qui </w:t>
      </w:r>
      <w:r w:rsidR="00C77D70">
        <w:rPr>
          <w:rFonts w:ascii="Constantia" w:hAnsi="Constantia" w:cstheme="minorHAnsi"/>
          <w:color w:val="1F4E79" w:themeColor="accent1" w:themeShade="80"/>
          <w:sz w:val="20"/>
          <w:szCs w:val="20"/>
          <w:lang w:val="fr-FR"/>
        </w:rPr>
        <w:t>sont issues des</w:t>
      </w:r>
      <w:r w:rsidRPr="00C77D70">
        <w:rPr>
          <w:rFonts w:ascii="Constantia" w:hAnsi="Constantia" w:cstheme="minorHAnsi"/>
          <w:color w:val="1F4E79" w:themeColor="accent1" w:themeShade="80"/>
          <w:sz w:val="20"/>
          <w:szCs w:val="20"/>
          <w:lang w:val="fr-FR"/>
        </w:rPr>
        <w:t xml:space="preserve"> présentations </w:t>
      </w:r>
      <w:r w:rsidR="00C77D70">
        <w:rPr>
          <w:rFonts w:ascii="Constantia" w:hAnsi="Constantia" w:cstheme="minorHAnsi"/>
          <w:color w:val="1F4E79" w:themeColor="accent1" w:themeShade="80"/>
          <w:sz w:val="20"/>
          <w:szCs w:val="20"/>
          <w:lang w:val="fr-FR"/>
        </w:rPr>
        <w:t xml:space="preserve">et </w:t>
      </w:r>
      <w:r w:rsidRPr="00C77D70">
        <w:rPr>
          <w:rFonts w:ascii="Constantia" w:hAnsi="Constantia" w:cstheme="minorHAnsi"/>
          <w:color w:val="1F4E79" w:themeColor="accent1" w:themeShade="80"/>
          <w:sz w:val="20"/>
          <w:szCs w:val="20"/>
          <w:lang w:val="fr-FR"/>
        </w:rPr>
        <w:t xml:space="preserve">des contributions des participants. </w:t>
      </w:r>
    </w:p>
    <w:p w14:paraId="1A777F12" w14:textId="77777777" w:rsidR="00DD3F65" w:rsidRPr="007D5C01" w:rsidRDefault="00DD3F65" w:rsidP="00826E8E">
      <w:pPr>
        <w:spacing w:after="0" w:line="276" w:lineRule="auto"/>
        <w:ind w:right="-330"/>
        <w:contextualSpacing/>
        <w:jc w:val="both"/>
        <w:rPr>
          <w:rFonts w:ascii="Constantia" w:hAnsi="Constantia" w:cstheme="minorHAnsi"/>
          <w:color w:val="7030A0"/>
          <w:lang w:val="fr-FR"/>
        </w:rPr>
      </w:pPr>
    </w:p>
    <w:p w14:paraId="75529B38" w14:textId="26065054" w:rsidR="00011F41" w:rsidRPr="007D5C01" w:rsidRDefault="00F87F34">
      <w:pPr>
        <w:pStyle w:val="Heading1"/>
        <w:ind w:left="1134"/>
        <w:rPr>
          <w:b w:val="0"/>
          <w:lang w:val="fr-FR"/>
        </w:rPr>
      </w:pPr>
      <w:r w:rsidRPr="007D5C01">
        <w:rPr>
          <w:b w:val="0"/>
          <w:noProof/>
          <w:color w:val="7030A0"/>
          <w:lang w:val="fr-FR" w:eastAsia="en-ZW"/>
        </w:rPr>
        <mc:AlternateContent>
          <mc:Choice Requires="wps">
            <w:drawing>
              <wp:anchor distT="0" distB="0" distL="114300" distR="114300" simplePos="0" relativeHeight="251665408" behindDoc="0" locked="0" layoutInCell="1" allowOverlap="1" wp14:anchorId="66BD267B" wp14:editId="017A1A0C">
                <wp:simplePos x="0" y="0"/>
                <wp:positionH relativeFrom="column">
                  <wp:posOffset>-366876</wp:posOffset>
                </wp:positionH>
                <wp:positionV relativeFrom="paragraph">
                  <wp:posOffset>-901065</wp:posOffset>
                </wp:positionV>
                <wp:extent cx="900000" cy="10689465"/>
                <wp:effectExtent l="0" t="0" r="1905" b="4445"/>
                <wp:wrapNone/>
                <wp:docPr id="426019496" name="Text Box 426019496"/>
                <wp:cNvGraphicFramePr/>
                <a:graphic xmlns:a="http://schemas.openxmlformats.org/drawingml/2006/main">
                  <a:graphicData uri="http://schemas.microsoft.com/office/word/2010/wordprocessingShape">
                    <wps:wsp>
                      <wps:cNvSpPr txBox="1"/>
                      <wps:spPr>
                        <a:xfrm>
                          <a:off x="0" y="0"/>
                          <a:ext cx="900000" cy="10689465"/>
                        </a:xfrm>
                        <a:prstGeom prst="rect">
                          <a:avLst/>
                        </a:prstGeom>
                        <a:solidFill>
                          <a:schemeClr val="accent6">
                            <a:lumMod val="75000"/>
                          </a:schemeClr>
                        </a:solidFill>
                        <a:ln w="6350">
                          <a:noFill/>
                        </a:ln>
                      </wps:spPr>
                      <wps:txbx>
                        <w:txbxContent>
                          <w:p w14:paraId="2BB68B1B" w14:textId="77777777" w:rsidR="00CF4245" w:rsidRDefault="00CF4245" w:rsidP="00CF4245">
                            <w:pPr>
                              <w:jc w:val="center"/>
                              <w:rPr>
                                <w:b/>
                                <w:bCs/>
                                <w:color w:val="FFFFFF" w:themeColor="background1"/>
                                <w:sz w:val="48"/>
                                <w:szCs w:val="48"/>
                              </w:rPr>
                            </w:pPr>
                          </w:p>
                          <w:p w14:paraId="15035DFB" w14:textId="77777777" w:rsidR="00CF4245" w:rsidRDefault="00CF4245" w:rsidP="00CF4245">
                            <w:pPr>
                              <w:jc w:val="center"/>
                              <w:rPr>
                                <w:b/>
                                <w:bCs/>
                                <w:color w:val="FFFFFF" w:themeColor="background1"/>
                                <w:sz w:val="48"/>
                                <w:szCs w:val="48"/>
                              </w:rPr>
                            </w:pPr>
                          </w:p>
                          <w:p w14:paraId="3D39317D" w14:textId="77777777" w:rsidR="00CF4245" w:rsidRPr="00134B38" w:rsidRDefault="00CF4245" w:rsidP="00CF4245">
                            <w:pPr>
                              <w:jc w:val="center"/>
                              <w:rPr>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267B" id="Text Box 426019496" o:spid="_x0000_s1028" type="#_x0000_t202" style="position:absolute;left:0;text-align:left;margin-left:-28.9pt;margin-top:-70.95pt;width:70.85pt;height:8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" fillcolor="#538135 [2409]" stroked="f" strokeweight=".5pt">
                <v:textbox>
                  <w:txbxContent>
                    <w:p w14:paraId="2BB68B1B" w14:textId="77777777" w:rsidR="00CF4245" w:rsidRDefault="00CF4245" w:rsidP="00CF4245">
                      <w:pPr>
                        <w:jc w:val="center"/>
                        <w:rPr>
                          <w:b/>
                          <w:bCs/>
                          <w:color w:val="FFFFFF" w:themeColor="background1"/>
                          <w:sz w:val="48"/>
                          <w:szCs w:val="48"/>
                        </w:rPr>
                      </w:pPr>
                    </w:p>
                    <w:p w14:paraId="15035DFB" w14:textId="77777777" w:rsidR="00CF4245" w:rsidRDefault="00CF4245" w:rsidP="00CF4245">
                      <w:pPr>
                        <w:jc w:val="center"/>
                        <w:rPr>
                          <w:b/>
                          <w:bCs/>
                          <w:color w:val="FFFFFF" w:themeColor="background1"/>
                          <w:sz w:val="48"/>
                          <w:szCs w:val="48"/>
                        </w:rPr>
                      </w:pPr>
                    </w:p>
                    <w:p w14:paraId="3D39317D" w14:textId="77777777" w:rsidR="00CF4245" w:rsidRPr="00134B38" w:rsidRDefault="00CF4245" w:rsidP="00CF4245">
                      <w:pPr>
                        <w:jc w:val="center"/>
                        <w:rPr>
                          <w:b/>
                          <w:bCs/>
                          <w:color w:val="FFFFFF" w:themeColor="background1"/>
                          <w:sz w:val="48"/>
                          <w:szCs w:val="48"/>
                        </w:rPr>
                      </w:pPr>
                    </w:p>
                  </w:txbxContent>
                </v:textbox>
              </v:shape>
            </w:pict>
          </mc:Fallback>
        </mc:AlternateContent>
      </w:r>
      <w:r w:rsidR="006407A1">
        <w:rPr>
          <w:lang w:val="fr-FR"/>
        </w:rPr>
        <w:t>À</w:t>
      </w:r>
      <w:r w:rsidR="00DD3F65" w:rsidRPr="007D5C01">
        <w:rPr>
          <w:lang w:val="fr-FR"/>
        </w:rPr>
        <w:t xml:space="preserve"> propos du webinaire</w:t>
      </w:r>
      <w:r w:rsidR="00100984">
        <w:rPr>
          <w:lang w:val="fr-FR"/>
        </w:rPr>
        <w:t> </w:t>
      </w:r>
      <w:r w:rsidRPr="007D5C01">
        <w:rPr>
          <w:lang w:val="fr-FR"/>
        </w:rPr>
        <w:t xml:space="preserve">: </w:t>
      </w:r>
      <w:r w:rsidR="0077314E" w:rsidRPr="007D5C01">
        <w:rPr>
          <w:lang w:val="fr-FR"/>
        </w:rPr>
        <w:t>Lancement de la communauté d</w:t>
      </w:r>
      <w:r w:rsidR="002E09F5">
        <w:rPr>
          <w:lang w:val="fr-FR"/>
        </w:rPr>
        <w:t>’</w:t>
      </w:r>
      <w:r w:rsidR="0077314E" w:rsidRPr="007D5C01">
        <w:rPr>
          <w:lang w:val="fr-FR"/>
        </w:rPr>
        <w:t xml:space="preserve">apprentissage sur le genre </w:t>
      </w:r>
    </w:p>
    <w:p w14:paraId="7D19B0B2" w14:textId="7FE3411E" w:rsidR="00011F41" w:rsidRPr="007D5C01" w:rsidRDefault="00F87F34">
      <w:pPr>
        <w:spacing w:line="276" w:lineRule="auto"/>
        <w:ind w:left="1134"/>
        <w:jc w:val="both"/>
        <w:rPr>
          <w:rFonts w:ascii="Constantia" w:hAnsi="Constantia" w:cstheme="minorHAnsi"/>
          <w:color w:val="1F4E79" w:themeColor="accent1" w:themeShade="80"/>
          <w:lang w:val="fr-FR"/>
        </w:rPr>
      </w:pPr>
      <w:r w:rsidRPr="007D5C01">
        <w:rPr>
          <w:rFonts w:ascii="Constantia" w:hAnsi="Constantia" w:cstheme="minorHAnsi"/>
          <w:color w:val="1F4E79" w:themeColor="accent1" w:themeShade="80"/>
          <w:lang w:val="fr-FR"/>
        </w:rPr>
        <w:t>Le 25</w:t>
      </w:r>
      <w:r w:rsidR="00C17766">
        <w:rPr>
          <w:rFonts w:ascii="Constantia" w:hAnsi="Constantia" w:cstheme="minorHAnsi"/>
          <w:color w:val="1F4E79" w:themeColor="accent1" w:themeShade="80"/>
          <w:vertAlign w:val="superscript"/>
          <w:lang w:val="fr-FR"/>
        </w:rPr>
        <w:t> </w:t>
      </w:r>
      <w:r w:rsidRPr="007D5C01">
        <w:rPr>
          <w:rFonts w:ascii="Constantia" w:hAnsi="Constantia" w:cstheme="minorHAnsi"/>
          <w:color w:val="1F4E79" w:themeColor="accent1" w:themeShade="80"/>
          <w:lang w:val="fr-FR"/>
        </w:rPr>
        <w:t xml:space="preserve">mai 2023, la CME </w:t>
      </w:r>
      <w:r w:rsidR="008F77FE" w:rsidRPr="007D5C01">
        <w:rPr>
          <w:rFonts w:ascii="Constantia" w:hAnsi="Constantia" w:cstheme="minorHAnsi"/>
          <w:color w:val="1F4E79" w:themeColor="accent1" w:themeShade="80"/>
          <w:lang w:val="fr-FR"/>
        </w:rPr>
        <w:t xml:space="preserve">a organisé le </w:t>
      </w:r>
      <w:r w:rsidRPr="007D5C01">
        <w:rPr>
          <w:rFonts w:ascii="Constantia" w:hAnsi="Constantia" w:cstheme="minorHAnsi"/>
          <w:color w:val="1F4E79" w:themeColor="accent1" w:themeShade="80"/>
          <w:lang w:val="fr-FR"/>
        </w:rPr>
        <w:t xml:space="preserve">lancement </w:t>
      </w:r>
      <w:r w:rsidR="008F77FE" w:rsidRPr="007D5C01">
        <w:rPr>
          <w:rFonts w:ascii="Constantia" w:hAnsi="Constantia" w:cstheme="minorHAnsi"/>
          <w:color w:val="1F4E79" w:themeColor="accent1" w:themeShade="80"/>
          <w:lang w:val="fr-FR"/>
        </w:rPr>
        <w:t>officiel de la Communauté d</w:t>
      </w:r>
      <w:r w:rsidR="002E09F5">
        <w:rPr>
          <w:rFonts w:ascii="Constantia" w:hAnsi="Constantia" w:cstheme="minorHAnsi"/>
          <w:color w:val="1F4E79" w:themeColor="accent1" w:themeShade="80"/>
          <w:lang w:val="fr-FR"/>
        </w:rPr>
        <w:t>’</w:t>
      </w:r>
      <w:r w:rsidR="008F77FE" w:rsidRPr="007D5C01">
        <w:rPr>
          <w:rFonts w:ascii="Constantia" w:hAnsi="Constantia" w:cstheme="minorHAnsi"/>
          <w:color w:val="1F4E79" w:themeColor="accent1" w:themeShade="80"/>
          <w:lang w:val="fr-FR"/>
        </w:rPr>
        <w:t xml:space="preserve">apprentissage sur le genre, sur le thème </w:t>
      </w:r>
      <w:r w:rsidR="00100984">
        <w:rPr>
          <w:rFonts w:ascii="Constantia" w:hAnsi="Constantia" w:cstheme="minorHAnsi"/>
          <w:color w:val="1F4E79" w:themeColor="accent1" w:themeShade="80"/>
          <w:lang w:val="fr-FR"/>
        </w:rPr>
        <w:t>«</w:t>
      </w:r>
      <w:r w:rsidR="00100984">
        <w:rPr>
          <w:rFonts w:ascii="Times New Roman" w:hAnsi="Times New Roman" w:cs="Times New Roman"/>
          <w:color w:val="1F4E79" w:themeColor="accent1" w:themeShade="80"/>
          <w:lang w:val="fr-FR"/>
        </w:rPr>
        <w:t> </w:t>
      </w:r>
      <w:r w:rsidR="008F77FE" w:rsidRPr="007D5C01">
        <w:rPr>
          <w:rFonts w:ascii="Constantia" w:hAnsi="Constantia" w:cstheme="minorHAnsi"/>
          <w:i/>
          <w:iCs/>
          <w:color w:val="1F4E79" w:themeColor="accent1" w:themeShade="80"/>
          <w:lang w:val="fr-FR"/>
        </w:rPr>
        <w:t>Planification du secteur de l</w:t>
      </w:r>
      <w:r w:rsidR="002E09F5">
        <w:rPr>
          <w:rFonts w:ascii="Constantia" w:hAnsi="Constantia" w:cstheme="minorHAnsi"/>
          <w:i/>
          <w:iCs/>
          <w:color w:val="1F4E79" w:themeColor="accent1" w:themeShade="80"/>
          <w:lang w:val="fr-FR"/>
        </w:rPr>
        <w:t>’</w:t>
      </w:r>
      <w:r w:rsidR="008F77FE" w:rsidRPr="007D5C01">
        <w:rPr>
          <w:rFonts w:ascii="Constantia" w:hAnsi="Constantia" w:cstheme="minorHAnsi"/>
          <w:i/>
          <w:iCs/>
          <w:color w:val="1F4E79" w:themeColor="accent1" w:themeShade="80"/>
          <w:lang w:val="fr-FR"/>
        </w:rPr>
        <w:t>éducation tenant compte du genre (GRESP)</w:t>
      </w:r>
      <w:r w:rsidR="00100984">
        <w:rPr>
          <w:rFonts w:ascii="Constantia" w:hAnsi="Constantia" w:cstheme="minorHAnsi"/>
          <w:i/>
          <w:iCs/>
          <w:color w:val="1F4E79" w:themeColor="accent1" w:themeShade="80"/>
          <w:lang w:val="fr-FR"/>
        </w:rPr>
        <w:t> </w:t>
      </w:r>
      <w:r w:rsidR="008F77FE" w:rsidRPr="007D5C01">
        <w:rPr>
          <w:rFonts w:ascii="Constantia" w:hAnsi="Constantia" w:cstheme="minorHAnsi"/>
          <w:i/>
          <w:iCs/>
          <w:color w:val="1F4E79" w:themeColor="accent1" w:themeShade="80"/>
          <w:lang w:val="fr-FR"/>
        </w:rPr>
        <w:t>: passer des politiques à l</w:t>
      </w:r>
      <w:r w:rsidR="002E09F5">
        <w:rPr>
          <w:rFonts w:ascii="Constantia" w:hAnsi="Constantia" w:cstheme="minorHAnsi"/>
          <w:i/>
          <w:iCs/>
          <w:color w:val="1F4E79" w:themeColor="accent1" w:themeShade="80"/>
          <w:lang w:val="fr-FR"/>
        </w:rPr>
        <w:t>’</w:t>
      </w:r>
      <w:r w:rsidR="008F77FE" w:rsidRPr="007D5C01">
        <w:rPr>
          <w:rFonts w:ascii="Constantia" w:hAnsi="Constantia" w:cstheme="minorHAnsi"/>
          <w:i/>
          <w:iCs/>
          <w:color w:val="1F4E79" w:themeColor="accent1" w:themeShade="80"/>
          <w:lang w:val="fr-FR"/>
        </w:rPr>
        <w:t>action</w:t>
      </w:r>
      <w:r w:rsidR="00100984">
        <w:rPr>
          <w:rFonts w:ascii="Times New Roman" w:hAnsi="Times New Roman" w:cs="Times New Roman"/>
          <w:color w:val="1F4E79" w:themeColor="accent1" w:themeShade="80"/>
          <w:lang w:val="fr-FR"/>
        </w:rPr>
        <w:t> </w:t>
      </w:r>
      <w:r w:rsidR="00100984">
        <w:rPr>
          <w:rFonts w:ascii="Constantia" w:hAnsi="Constantia" w:cstheme="minorHAnsi"/>
          <w:color w:val="1F4E79" w:themeColor="accent1" w:themeShade="80"/>
          <w:lang w:val="fr-FR"/>
        </w:rPr>
        <w:t>»</w:t>
      </w:r>
      <w:r w:rsidR="008F77FE" w:rsidRPr="007D5C01">
        <w:rPr>
          <w:rFonts w:ascii="Constantia" w:hAnsi="Constantia" w:cstheme="minorHAnsi"/>
          <w:color w:val="1F4E79" w:themeColor="accent1" w:themeShade="80"/>
          <w:lang w:val="fr-FR"/>
        </w:rPr>
        <w:t xml:space="preserve">. </w:t>
      </w:r>
      <w:r w:rsidR="00AF4838" w:rsidRPr="007D5C01">
        <w:rPr>
          <w:rFonts w:ascii="Constantia" w:hAnsi="Constantia" w:cstheme="minorHAnsi"/>
          <w:color w:val="1F4E79" w:themeColor="accent1" w:themeShade="80"/>
          <w:lang w:val="fr-FR"/>
        </w:rPr>
        <w:t xml:space="preserve">Le webinaire a réuni des experts en politique éducative et des activistes de cinq organisations différentes </w:t>
      </w:r>
      <w:r w:rsidR="00D35462" w:rsidRPr="007D5C01">
        <w:rPr>
          <w:rFonts w:ascii="Constantia" w:hAnsi="Constantia" w:cstheme="minorHAnsi"/>
          <w:color w:val="1F4E79" w:themeColor="accent1" w:themeShade="80"/>
          <w:lang w:val="fr-FR"/>
        </w:rPr>
        <w:t xml:space="preserve">mettant en œuvre </w:t>
      </w:r>
      <w:r w:rsidR="00C30147" w:rsidRPr="007D5C01">
        <w:rPr>
          <w:rFonts w:ascii="Constantia" w:hAnsi="Constantia" w:cstheme="minorHAnsi"/>
          <w:color w:val="1F4E79" w:themeColor="accent1" w:themeShade="80"/>
          <w:lang w:val="fr-FR"/>
        </w:rPr>
        <w:t>des</w:t>
      </w:r>
      <w:r w:rsidR="00D35462" w:rsidRPr="007D5C01">
        <w:rPr>
          <w:rFonts w:ascii="Constantia" w:hAnsi="Constantia" w:cstheme="minorHAnsi"/>
          <w:color w:val="1F4E79" w:themeColor="accent1" w:themeShade="80"/>
          <w:lang w:val="fr-FR"/>
        </w:rPr>
        <w:t xml:space="preserve"> interventions </w:t>
      </w:r>
      <w:r w:rsidR="00191D5D" w:rsidRPr="007D5C01">
        <w:rPr>
          <w:rFonts w:ascii="Constantia" w:hAnsi="Constantia" w:cstheme="minorHAnsi"/>
          <w:color w:val="1F4E79" w:themeColor="accent1" w:themeShade="80"/>
          <w:lang w:val="fr-FR"/>
        </w:rPr>
        <w:t xml:space="preserve">axées sur </w:t>
      </w:r>
      <w:r w:rsidR="00C30147" w:rsidRPr="007D5C01">
        <w:rPr>
          <w:rFonts w:ascii="Constantia" w:hAnsi="Constantia" w:cstheme="minorHAnsi"/>
          <w:color w:val="1F4E79" w:themeColor="accent1" w:themeShade="80"/>
          <w:lang w:val="fr-FR"/>
        </w:rPr>
        <w:t>l</w:t>
      </w:r>
      <w:r w:rsidR="002E09F5">
        <w:rPr>
          <w:rFonts w:ascii="Constantia" w:hAnsi="Constantia" w:cstheme="minorHAnsi"/>
          <w:color w:val="1F4E79" w:themeColor="accent1" w:themeShade="80"/>
          <w:lang w:val="fr-FR"/>
        </w:rPr>
        <w:t>’</w:t>
      </w:r>
      <w:r w:rsidR="00C30147" w:rsidRPr="007D5C01">
        <w:rPr>
          <w:rFonts w:ascii="Constantia" w:hAnsi="Constantia" w:cstheme="minorHAnsi"/>
          <w:color w:val="1F4E79" w:themeColor="accent1" w:themeShade="80"/>
          <w:lang w:val="fr-FR"/>
        </w:rPr>
        <w:t>égalité de genre et l</w:t>
      </w:r>
      <w:r w:rsidR="002E09F5">
        <w:rPr>
          <w:rFonts w:ascii="Constantia" w:hAnsi="Constantia" w:cstheme="minorHAnsi"/>
          <w:color w:val="1F4E79" w:themeColor="accent1" w:themeShade="80"/>
          <w:lang w:val="fr-FR"/>
        </w:rPr>
        <w:t>’</w:t>
      </w:r>
      <w:r w:rsidR="00C30147" w:rsidRPr="007D5C01">
        <w:rPr>
          <w:rFonts w:ascii="Constantia" w:hAnsi="Constantia" w:cstheme="minorHAnsi"/>
          <w:color w:val="1F4E79" w:themeColor="accent1" w:themeShade="80"/>
          <w:lang w:val="fr-FR"/>
        </w:rPr>
        <w:t xml:space="preserve">inclusion, </w:t>
      </w:r>
      <w:r w:rsidR="00AF4838" w:rsidRPr="007D5C01">
        <w:rPr>
          <w:rFonts w:ascii="Constantia" w:hAnsi="Constantia" w:cstheme="minorHAnsi"/>
          <w:color w:val="1F4E79" w:themeColor="accent1" w:themeShade="80"/>
          <w:lang w:val="fr-FR"/>
        </w:rPr>
        <w:t>notamment</w:t>
      </w:r>
      <w:r w:rsidR="00C04822">
        <w:rPr>
          <w:rFonts w:ascii="Constantia" w:hAnsi="Constantia" w:cstheme="minorHAnsi"/>
          <w:color w:val="1F4E79" w:themeColor="accent1" w:themeShade="80"/>
          <w:lang w:val="fr-FR"/>
        </w:rPr>
        <w:t> </w:t>
      </w:r>
      <w:r w:rsidR="00C30147" w:rsidRPr="007D5C01">
        <w:rPr>
          <w:rFonts w:ascii="Constantia" w:hAnsi="Constantia" w:cstheme="minorHAnsi"/>
          <w:color w:val="1F4E79" w:themeColor="accent1" w:themeShade="80"/>
          <w:lang w:val="fr-FR"/>
        </w:rPr>
        <w:t>:</w:t>
      </w:r>
    </w:p>
    <w:p w14:paraId="5D9C9885" w14:textId="736F0CDA" w:rsidR="00011F41" w:rsidRPr="007D5C01" w:rsidRDefault="00F87F34">
      <w:pPr>
        <w:pStyle w:val="ListParagraph"/>
        <w:numPr>
          <w:ilvl w:val="0"/>
          <w:numId w:val="30"/>
        </w:numPr>
        <w:spacing w:line="276" w:lineRule="auto"/>
        <w:jc w:val="both"/>
        <w:rPr>
          <w:rFonts w:cstheme="minorHAnsi"/>
          <w:color w:val="1F4E79" w:themeColor="accent1" w:themeShade="80"/>
          <w:lang w:val="fr-FR"/>
        </w:rPr>
      </w:pPr>
      <w:r w:rsidRPr="007D5C01">
        <w:rPr>
          <w:rFonts w:cstheme="minorHAnsi"/>
          <w:color w:val="1F4E79" w:themeColor="accent1" w:themeShade="80"/>
          <w:lang w:val="fr-FR"/>
        </w:rPr>
        <w:t xml:space="preserve">Teresa </w:t>
      </w:r>
      <w:proofErr w:type="spellStart"/>
      <w:r w:rsidRPr="007D5C01">
        <w:rPr>
          <w:rFonts w:cstheme="minorHAnsi"/>
          <w:color w:val="1F4E79" w:themeColor="accent1" w:themeShade="80"/>
          <w:lang w:val="fr-FR"/>
        </w:rPr>
        <w:t>Omondi</w:t>
      </w:r>
      <w:proofErr w:type="spellEnd"/>
      <w:r w:rsidRPr="007D5C01">
        <w:rPr>
          <w:rFonts w:cstheme="minorHAnsi"/>
          <w:color w:val="1F4E79" w:themeColor="accent1" w:themeShade="80"/>
          <w:lang w:val="fr-FR"/>
        </w:rPr>
        <w:t xml:space="preserve"> </w:t>
      </w:r>
      <w:proofErr w:type="spellStart"/>
      <w:r w:rsidRPr="007D5C01">
        <w:rPr>
          <w:rFonts w:cstheme="minorHAnsi"/>
          <w:color w:val="1F4E79" w:themeColor="accent1" w:themeShade="80"/>
          <w:lang w:val="fr-FR"/>
        </w:rPr>
        <w:t>Adeitan</w:t>
      </w:r>
      <w:proofErr w:type="spellEnd"/>
      <w:r w:rsidR="00C30147" w:rsidRPr="007D5C01">
        <w:rPr>
          <w:rFonts w:cstheme="minorHAnsi"/>
          <w:color w:val="1F4E79" w:themeColor="accent1" w:themeShade="80"/>
          <w:lang w:val="fr-FR"/>
        </w:rPr>
        <w:t>, d</w:t>
      </w:r>
      <w:r w:rsidR="00292659">
        <w:rPr>
          <w:rFonts w:cstheme="minorHAnsi"/>
          <w:color w:val="1F4E79" w:themeColor="accent1" w:themeShade="80"/>
          <w:lang w:val="fr-FR"/>
        </w:rPr>
        <w:t>u</w:t>
      </w:r>
      <w:r w:rsidR="00C30147" w:rsidRPr="007D5C01">
        <w:rPr>
          <w:rFonts w:cstheme="minorHAnsi"/>
          <w:color w:val="1F4E79" w:themeColor="accent1" w:themeShade="80"/>
          <w:lang w:val="fr-FR"/>
        </w:rPr>
        <w:t xml:space="preserve"> </w:t>
      </w:r>
      <w:r w:rsidRPr="007D5C01">
        <w:rPr>
          <w:rFonts w:cstheme="minorHAnsi"/>
          <w:color w:val="1F4E79" w:themeColor="accent1" w:themeShade="80"/>
          <w:lang w:val="fr-FR"/>
        </w:rPr>
        <w:t>FAWE</w:t>
      </w:r>
      <w:r w:rsidR="000212A4">
        <w:rPr>
          <w:rFonts w:cstheme="minorHAnsi"/>
          <w:color w:val="1F4E79" w:themeColor="accent1" w:themeShade="80"/>
          <w:lang w:val="fr-FR"/>
        </w:rPr>
        <w:t xml:space="preserve"> (</w:t>
      </w:r>
      <w:r w:rsidR="000212A4" w:rsidRPr="00557C8A">
        <w:rPr>
          <w:rFonts w:cstheme="minorHAnsi"/>
          <w:color w:val="1F4E79" w:themeColor="accent1" w:themeShade="80"/>
        </w:rPr>
        <w:t>Forum for African Women Educationalist</w:t>
      </w:r>
      <w:r w:rsidR="000212A4">
        <w:rPr>
          <w:rFonts w:cstheme="minorHAnsi"/>
          <w:color w:val="1F4E79" w:themeColor="accent1" w:themeShade="80"/>
        </w:rPr>
        <w:t>)</w:t>
      </w:r>
      <w:r w:rsidRPr="007D5C01">
        <w:rPr>
          <w:rFonts w:cstheme="minorHAnsi"/>
          <w:color w:val="1F4E79" w:themeColor="accent1" w:themeShade="80"/>
          <w:lang w:val="fr-FR"/>
        </w:rPr>
        <w:t xml:space="preserve"> </w:t>
      </w:r>
    </w:p>
    <w:p w14:paraId="186313FC" w14:textId="77777777" w:rsidR="000212A4" w:rsidRDefault="00F87F34">
      <w:pPr>
        <w:pStyle w:val="ListParagraph"/>
        <w:numPr>
          <w:ilvl w:val="0"/>
          <w:numId w:val="30"/>
        </w:numPr>
        <w:spacing w:line="276" w:lineRule="auto"/>
        <w:jc w:val="both"/>
        <w:rPr>
          <w:rFonts w:cstheme="minorHAnsi"/>
          <w:color w:val="1F4E79" w:themeColor="accent1" w:themeShade="80"/>
          <w:lang w:val="fr-FR"/>
        </w:rPr>
      </w:pPr>
      <w:proofErr w:type="spellStart"/>
      <w:r w:rsidRPr="007D5C01">
        <w:rPr>
          <w:rFonts w:cstheme="minorHAnsi"/>
          <w:color w:val="1F4E79" w:themeColor="accent1" w:themeShade="80"/>
          <w:lang w:val="fr-FR"/>
        </w:rPr>
        <w:t>Penipeni</w:t>
      </w:r>
      <w:proofErr w:type="spellEnd"/>
      <w:r w:rsidRPr="007D5C01">
        <w:rPr>
          <w:rFonts w:cstheme="minorHAnsi"/>
          <w:color w:val="1F4E79" w:themeColor="accent1" w:themeShade="80"/>
          <w:lang w:val="fr-FR"/>
        </w:rPr>
        <w:t xml:space="preserve"> </w:t>
      </w:r>
      <w:proofErr w:type="spellStart"/>
      <w:r w:rsidRPr="007D5C01">
        <w:rPr>
          <w:rFonts w:cstheme="minorHAnsi"/>
          <w:color w:val="1F4E79" w:themeColor="accent1" w:themeShade="80"/>
          <w:lang w:val="fr-FR"/>
        </w:rPr>
        <w:t>Tshabalala</w:t>
      </w:r>
      <w:proofErr w:type="spellEnd"/>
      <w:r w:rsidR="00C30147" w:rsidRPr="007D5C01">
        <w:rPr>
          <w:rFonts w:cstheme="minorHAnsi"/>
          <w:color w:val="1F4E79" w:themeColor="accent1" w:themeShade="80"/>
          <w:lang w:val="fr-FR"/>
        </w:rPr>
        <w:t xml:space="preserve">, de </w:t>
      </w:r>
      <w:r w:rsidRPr="007D5C01">
        <w:rPr>
          <w:rFonts w:cstheme="minorHAnsi"/>
          <w:color w:val="1F4E79" w:themeColor="accent1" w:themeShade="80"/>
          <w:lang w:val="fr-FR"/>
        </w:rPr>
        <w:t>SAHEQA</w:t>
      </w:r>
      <w:r w:rsidR="000212A4">
        <w:rPr>
          <w:rFonts w:cstheme="minorHAnsi"/>
          <w:color w:val="1F4E79" w:themeColor="accent1" w:themeShade="80"/>
          <w:lang w:val="fr-FR"/>
        </w:rPr>
        <w:t xml:space="preserve"> (</w:t>
      </w:r>
      <w:r w:rsidR="000212A4" w:rsidRPr="007D5C01">
        <w:rPr>
          <w:rFonts w:cstheme="minorHAnsi"/>
          <w:color w:val="1F4E79" w:themeColor="accent1" w:themeShade="80"/>
          <w:lang w:val="fr-FR"/>
        </w:rPr>
        <w:t xml:space="preserve">la South </w:t>
      </w:r>
      <w:proofErr w:type="spellStart"/>
      <w:r w:rsidR="000212A4" w:rsidRPr="007D5C01">
        <w:rPr>
          <w:rFonts w:cstheme="minorHAnsi"/>
          <w:color w:val="1F4E79" w:themeColor="accent1" w:themeShade="80"/>
          <w:lang w:val="fr-FR"/>
        </w:rPr>
        <w:t>Africa</w:t>
      </w:r>
      <w:proofErr w:type="spellEnd"/>
      <w:r w:rsidR="000212A4" w:rsidRPr="007D5C01">
        <w:rPr>
          <w:rFonts w:cstheme="minorHAnsi"/>
          <w:color w:val="1F4E79" w:themeColor="accent1" w:themeShade="80"/>
          <w:lang w:val="fr-FR"/>
        </w:rPr>
        <w:t xml:space="preserve"> </w:t>
      </w:r>
      <w:proofErr w:type="spellStart"/>
      <w:r w:rsidR="000212A4" w:rsidRPr="007D5C01">
        <w:rPr>
          <w:rFonts w:cstheme="minorHAnsi"/>
          <w:color w:val="1F4E79" w:themeColor="accent1" w:themeShade="80"/>
          <w:lang w:val="fr-FR"/>
        </w:rPr>
        <w:t>Higher</w:t>
      </w:r>
      <w:proofErr w:type="spellEnd"/>
      <w:r w:rsidR="000212A4" w:rsidRPr="007D5C01">
        <w:rPr>
          <w:rFonts w:cstheme="minorHAnsi"/>
          <w:color w:val="1F4E79" w:themeColor="accent1" w:themeShade="80"/>
          <w:lang w:val="fr-FR"/>
        </w:rPr>
        <w:t xml:space="preserve"> Education Queer Alliance</w:t>
      </w:r>
      <w:r w:rsidR="000212A4">
        <w:rPr>
          <w:rFonts w:cstheme="minorHAnsi"/>
          <w:color w:val="1F4E79" w:themeColor="accent1" w:themeShade="80"/>
          <w:lang w:val="fr-FR"/>
        </w:rPr>
        <w:t>)</w:t>
      </w:r>
      <w:r w:rsidRPr="007D5C01">
        <w:rPr>
          <w:rFonts w:cstheme="minorHAnsi"/>
          <w:color w:val="1F4E79" w:themeColor="accent1" w:themeShade="80"/>
          <w:lang w:val="fr-FR"/>
        </w:rPr>
        <w:t xml:space="preserve">, </w:t>
      </w:r>
    </w:p>
    <w:p w14:paraId="5B9409E5" w14:textId="5B6F171D" w:rsidR="00011F41" w:rsidRPr="007D5C01" w:rsidRDefault="00F87F34">
      <w:pPr>
        <w:pStyle w:val="ListParagraph"/>
        <w:numPr>
          <w:ilvl w:val="0"/>
          <w:numId w:val="30"/>
        </w:numPr>
        <w:spacing w:line="276" w:lineRule="auto"/>
        <w:jc w:val="both"/>
        <w:rPr>
          <w:rFonts w:cstheme="minorHAnsi"/>
          <w:color w:val="1F4E79" w:themeColor="accent1" w:themeShade="80"/>
          <w:lang w:val="fr-FR"/>
        </w:rPr>
      </w:pPr>
      <w:r w:rsidRPr="007D5C01">
        <w:rPr>
          <w:rFonts w:cstheme="minorHAnsi"/>
          <w:color w:val="1F4E79" w:themeColor="accent1" w:themeShade="80"/>
          <w:lang w:val="fr-FR"/>
        </w:rPr>
        <w:t xml:space="preserve">Gabriela </w:t>
      </w:r>
      <w:proofErr w:type="spellStart"/>
      <w:r w:rsidRPr="007D5C01">
        <w:rPr>
          <w:rFonts w:cstheme="minorHAnsi"/>
          <w:color w:val="1F4E79" w:themeColor="accent1" w:themeShade="80"/>
          <w:lang w:val="fr-FR"/>
        </w:rPr>
        <w:t>Arrunategui</w:t>
      </w:r>
      <w:proofErr w:type="spellEnd"/>
      <w:r w:rsidRPr="007D5C01">
        <w:rPr>
          <w:rFonts w:cstheme="minorHAnsi"/>
          <w:color w:val="1F4E79" w:themeColor="accent1" w:themeShade="80"/>
          <w:lang w:val="fr-FR"/>
        </w:rPr>
        <w:t xml:space="preserve"> de</w:t>
      </w:r>
      <w:r w:rsidR="000212A4">
        <w:rPr>
          <w:rFonts w:cstheme="minorHAnsi"/>
          <w:color w:val="1F4E79" w:themeColor="accent1" w:themeShade="80"/>
          <w:lang w:val="fr-FR"/>
        </w:rPr>
        <w:t xml:space="preserve"> CLADE (</w:t>
      </w:r>
      <w:r w:rsidRPr="007D5C01">
        <w:rPr>
          <w:rFonts w:cstheme="minorHAnsi"/>
          <w:color w:val="1F4E79" w:themeColor="accent1" w:themeShade="80"/>
          <w:lang w:val="fr-FR"/>
        </w:rPr>
        <w:t xml:space="preserve">la </w:t>
      </w:r>
      <w:proofErr w:type="spellStart"/>
      <w:r w:rsidRPr="007D5C01">
        <w:rPr>
          <w:rFonts w:cstheme="minorHAnsi"/>
          <w:color w:val="1F4E79" w:themeColor="accent1" w:themeShade="80"/>
          <w:lang w:val="fr-FR"/>
        </w:rPr>
        <w:t>Campaña</w:t>
      </w:r>
      <w:proofErr w:type="spellEnd"/>
      <w:r w:rsidRPr="007D5C01">
        <w:rPr>
          <w:rFonts w:cstheme="minorHAnsi"/>
          <w:color w:val="1F4E79" w:themeColor="accent1" w:themeShade="80"/>
          <w:lang w:val="fr-FR"/>
        </w:rPr>
        <w:t xml:space="preserve"> </w:t>
      </w:r>
      <w:proofErr w:type="spellStart"/>
      <w:r w:rsidRPr="007D5C01">
        <w:rPr>
          <w:rFonts w:cstheme="minorHAnsi"/>
          <w:color w:val="1F4E79" w:themeColor="accent1" w:themeShade="80"/>
          <w:lang w:val="fr-FR"/>
        </w:rPr>
        <w:t>Latinoamericana</w:t>
      </w:r>
      <w:proofErr w:type="spellEnd"/>
      <w:r w:rsidRPr="007D5C01">
        <w:rPr>
          <w:rFonts w:cstheme="minorHAnsi"/>
          <w:color w:val="1F4E79" w:themeColor="accent1" w:themeShade="80"/>
          <w:lang w:val="fr-FR"/>
        </w:rPr>
        <w:t xml:space="preserve"> </w:t>
      </w:r>
      <w:proofErr w:type="spellStart"/>
      <w:r w:rsidRPr="007D5C01">
        <w:rPr>
          <w:rFonts w:cstheme="minorHAnsi"/>
          <w:color w:val="1F4E79" w:themeColor="accent1" w:themeShade="80"/>
          <w:lang w:val="fr-FR"/>
        </w:rPr>
        <w:t>por</w:t>
      </w:r>
      <w:proofErr w:type="spellEnd"/>
      <w:r w:rsidRPr="007D5C01">
        <w:rPr>
          <w:rFonts w:cstheme="minorHAnsi"/>
          <w:color w:val="1F4E79" w:themeColor="accent1" w:themeShade="80"/>
          <w:lang w:val="fr-FR"/>
        </w:rPr>
        <w:t xml:space="preserve"> el Derecho a la </w:t>
      </w:r>
      <w:proofErr w:type="spellStart"/>
      <w:r w:rsidRPr="007D5C01">
        <w:rPr>
          <w:rFonts w:cstheme="minorHAnsi"/>
          <w:color w:val="1F4E79" w:themeColor="accent1" w:themeShade="80"/>
          <w:lang w:val="fr-FR"/>
        </w:rPr>
        <w:t>Educación</w:t>
      </w:r>
      <w:proofErr w:type="spellEnd"/>
      <w:r w:rsidRPr="007D5C01">
        <w:rPr>
          <w:rFonts w:cstheme="minorHAnsi"/>
          <w:color w:val="1F4E79" w:themeColor="accent1" w:themeShade="80"/>
          <w:lang w:val="fr-FR"/>
        </w:rPr>
        <w:t xml:space="preserve">), </w:t>
      </w:r>
    </w:p>
    <w:p w14:paraId="594C7F64" w14:textId="05D16B9E" w:rsidR="00011F41" w:rsidRPr="007D5C01" w:rsidRDefault="00F87F34">
      <w:pPr>
        <w:pStyle w:val="ListParagraph"/>
        <w:numPr>
          <w:ilvl w:val="0"/>
          <w:numId w:val="30"/>
        </w:numPr>
        <w:spacing w:line="276" w:lineRule="auto"/>
        <w:jc w:val="both"/>
        <w:rPr>
          <w:rFonts w:cstheme="minorHAnsi"/>
          <w:color w:val="1F4E79" w:themeColor="accent1" w:themeShade="80"/>
          <w:lang w:val="fr-FR"/>
        </w:rPr>
      </w:pPr>
      <w:r w:rsidRPr="007D5C01">
        <w:rPr>
          <w:rFonts w:cstheme="minorHAnsi"/>
          <w:color w:val="1F4E79" w:themeColor="accent1" w:themeShade="80"/>
          <w:lang w:val="fr-FR"/>
        </w:rPr>
        <w:t xml:space="preserve">Eline </w:t>
      </w:r>
      <w:proofErr w:type="spellStart"/>
      <w:r w:rsidRPr="007D5C01">
        <w:rPr>
          <w:rFonts w:cstheme="minorHAnsi"/>
          <w:color w:val="1F4E79" w:themeColor="accent1" w:themeShade="80"/>
          <w:lang w:val="fr-FR"/>
        </w:rPr>
        <w:t>Versulys</w:t>
      </w:r>
      <w:proofErr w:type="spellEnd"/>
      <w:r w:rsidR="000212A4">
        <w:rPr>
          <w:rFonts w:cstheme="minorHAnsi"/>
          <w:color w:val="1F4E79" w:themeColor="accent1" w:themeShade="80"/>
          <w:lang w:val="fr-FR"/>
        </w:rPr>
        <w:t xml:space="preserve"> de UNGEI</w:t>
      </w:r>
      <w:r w:rsidR="00D17876">
        <w:rPr>
          <w:rFonts w:cstheme="minorHAnsi"/>
          <w:color w:val="1F4E79" w:themeColor="accent1" w:themeShade="80"/>
          <w:lang w:val="fr-FR"/>
        </w:rPr>
        <w:t xml:space="preserve"> (</w:t>
      </w:r>
      <w:r w:rsidRPr="007D5C01">
        <w:rPr>
          <w:rFonts w:cstheme="minorHAnsi"/>
          <w:color w:val="1F4E79" w:themeColor="accent1" w:themeShade="80"/>
          <w:lang w:val="fr-FR"/>
        </w:rPr>
        <w:t>Initiative des Nations unies pour l</w:t>
      </w:r>
      <w:r w:rsidR="002E09F5">
        <w:rPr>
          <w:rFonts w:cstheme="minorHAnsi"/>
          <w:color w:val="1F4E79" w:themeColor="accent1" w:themeShade="80"/>
          <w:lang w:val="fr-FR"/>
        </w:rPr>
        <w:t>’</w:t>
      </w:r>
      <w:r w:rsidRPr="007D5C01">
        <w:rPr>
          <w:rFonts w:cstheme="minorHAnsi"/>
          <w:color w:val="1F4E79" w:themeColor="accent1" w:themeShade="80"/>
          <w:lang w:val="fr-FR"/>
        </w:rPr>
        <w:t>éducation des filles</w:t>
      </w:r>
      <w:r w:rsidR="00D17876">
        <w:rPr>
          <w:rFonts w:cstheme="minorHAnsi"/>
          <w:color w:val="1F4E79" w:themeColor="accent1" w:themeShade="80"/>
          <w:lang w:val="fr-FR"/>
        </w:rPr>
        <w:t>)</w:t>
      </w:r>
      <w:r w:rsidR="00C30147" w:rsidRPr="007D5C01">
        <w:rPr>
          <w:rFonts w:cstheme="minorHAnsi"/>
          <w:color w:val="1F4E79" w:themeColor="accent1" w:themeShade="80"/>
          <w:lang w:val="fr-FR"/>
        </w:rPr>
        <w:t xml:space="preserve">, </w:t>
      </w:r>
      <w:r w:rsidRPr="007D5C01">
        <w:rPr>
          <w:rFonts w:cstheme="minorHAnsi"/>
          <w:color w:val="1F4E79" w:themeColor="accent1" w:themeShade="80"/>
          <w:lang w:val="fr-FR"/>
        </w:rPr>
        <w:t xml:space="preserve">et </w:t>
      </w:r>
    </w:p>
    <w:p w14:paraId="66BFFA10" w14:textId="5C050D08" w:rsidR="00011F41" w:rsidRDefault="00F87F34">
      <w:pPr>
        <w:pStyle w:val="ListParagraph"/>
        <w:numPr>
          <w:ilvl w:val="0"/>
          <w:numId w:val="30"/>
        </w:numPr>
        <w:spacing w:line="276" w:lineRule="auto"/>
        <w:jc w:val="both"/>
        <w:rPr>
          <w:rFonts w:cstheme="minorHAnsi"/>
          <w:color w:val="1F4E79" w:themeColor="accent1" w:themeShade="80"/>
          <w:lang w:val="fr-FR"/>
        </w:rPr>
      </w:pPr>
      <w:r w:rsidRPr="007D5C01">
        <w:rPr>
          <w:rFonts w:cstheme="minorHAnsi"/>
          <w:color w:val="1F4E79" w:themeColor="accent1" w:themeShade="80"/>
          <w:lang w:val="fr-FR"/>
        </w:rPr>
        <w:t xml:space="preserve">Jorge </w:t>
      </w:r>
      <w:proofErr w:type="spellStart"/>
      <w:r w:rsidRPr="007D5C01">
        <w:rPr>
          <w:rFonts w:cstheme="minorHAnsi"/>
          <w:color w:val="1F4E79" w:themeColor="accent1" w:themeShade="80"/>
          <w:lang w:val="fr-FR"/>
        </w:rPr>
        <w:t>Ubaldo</w:t>
      </w:r>
      <w:proofErr w:type="spellEnd"/>
      <w:r w:rsidR="00D17876">
        <w:rPr>
          <w:rFonts w:cstheme="minorHAnsi"/>
          <w:color w:val="1F4E79" w:themeColor="accent1" w:themeShade="80"/>
          <w:lang w:val="fr-FR"/>
        </w:rPr>
        <w:t xml:space="preserve"> </w:t>
      </w:r>
      <w:r w:rsidR="00D35462" w:rsidRPr="007D5C01">
        <w:rPr>
          <w:rFonts w:cstheme="minorHAnsi"/>
          <w:color w:val="1F4E79" w:themeColor="accent1" w:themeShade="80"/>
          <w:lang w:val="fr-FR"/>
        </w:rPr>
        <w:t xml:space="preserve">du </w:t>
      </w:r>
      <w:r w:rsidR="00D17876">
        <w:rPr>
          <w:rFonts w:cstheme="minorHAnsi"/>
          <w:color w:val="1F4E79" w:themeColor="accent1" w:themeShade="80"/>
          <w:lang w:val="fr-FR"/>
        </w:rPr>
        <w:t>PME (</w:t>
      </w:r>
      <w:r w:rsidRPr="007D5C01">
        <w:rPr>
          <w:rFonts w:cstheme="minorHAnsi"/>
          <w:color w:val="1F4E79" w:themeColor="accent1" w:themeShade="80"/>
          <w:lang w:val="fr-FR"/>
        </w:rPr>
        <w:t>Partenariat mondial pour l</w:t>
      </w:r>
      <w:r w:rsidR="002E09F5">
        <w:rPr>
          <w:rFonts w:cstheme="minorHAnsi"/>
          <w:color w:val="1F4E79" w:themeColor="accent1" w:themeShade="80"/>
          <w:lang w:val="fr-FR"/>
        </w:rPr>
        <w:t>’</w:t>
      </w:r>
      <w:r w:rsidRPr="007D5C01">
        <w:rPr>
          <w:rFonts w:cstheme="minorHAnsi"/>
          <w:color w:val="1F4E79" w:themeColor="accent1" w:themeShade="80"/>
          <w:lang w:val="fr-FR"/>
        </w:rPr>
        <w:t>éducation</w:t>
      </w:r>
      <w:r w:rsidR="00D17876">
        <w:rPr>
          <w:rFonts w:cstheme="minorHAnsi"/>
          <w:color w:val="1F4E79" w:themeColor="accent1" w:themeShade="80"/>
          <w:lang w:val="fr-FR"/>
        </w:rPr>
        <w:t>)</w:t>
      </w:r>
      <w:r w:rsidRPr="007D5C01">
        <w:rPr>
          <w:rFonts w:cstheme="minorHAnsi"/>
          <w:color w:val="1F4E79" w:themeColor="accent1" w:themeShade="80"/>
          <w:lang w:val="fr-FR"/>
        </w:rPr>
        <w:t xml:space="preserve"> </w:t>
      </w:r>
    </w:p>
    <w:p w14:paraId="233620AC" w14:textId="77777777" w:rsidR="00D17876" w:rsidRDefault="00D17876" w:rsidP="00D17876">
      <w:pPr>
        <w:spacing w:line="276" w:lineRule="auto"/>
        <w:jc w:val="both"/>
        <w:rPr>
          <w:rFonts w:cstheme="minorHAnsi"/>
          <w:color w:val="1F4E79" w:themeColor="accent1" w:themeShade="80"/>
          <w:lang w:val="fr-FR"/>
        </w:rPr>
      </w:pPr>
    </w:p>
    <w:p w14:paraId="32F1276C" w14:textId="77777777" w:rsidR="00D17876" w:rsidRDefault="00D17876" w:rsidP="00D17876">
      <w:pPr>
        <w:spacing w:line="276" w:lineRule="auto"/>
        <w:jc w:val="both"/>
        <w:rPr>
          <w:rFonts w:cstheme="minorHAnsi"/>
          <w:color w:val="1F4E79" w:themeColor="accent1" w:themeShade="80"/>
          <w:lang w:val="fr-FR"/>
        </w:rPr>
      </w:pPr>
    </w:p>
    <w:p w14:paraId="64AD3EBD" w14:textId="77777777" w:rsidR="00D17876" w:rsidRDefault="00D17876" w:rsidP="00D17876">
      <w:pPr>
        <w:spacing w:line="276" w:lineRule="auto"/>
        <w:jc w:val="both"/>
        <w:rPr>
          <w:rFonts w:cstheme="minorHAnsi"/>
          <w:color w:val="1F4E79" w:themeColor="accent1" w:themeShade="80"/>
          <w:lang w:val="fr-FR"/>
        </w:rPr>
      </w:pPr>
    </w:p>
    <w:p w14:paraId="4CCCEEA0" w14:textId="77777777" w:rsidR="00D17876" w:rsidRDefault="00D17876" w:rsidP="00D17876">
      <w:pPr>
        <w:spacing w:line="276" w:lineRule="auto"/>
        <w:jc w:val="both"/>
        <w:rPr>
          <w:rFonts w:cstheme="minorHAnsi"/>
          <w:color w:val="1F4E79" w:themeColor="accent1" w:themeShade="80"/>
          <w:lang w:val="fr-FR"/>
        </w:rPr>
      </w:pPr>
    </w:p>
    <w:p w14:paraId="1A1F734B" w14:textId="77777777" w:rsidR="00D17876" w:rsidRDefault="00D17876" w:rsidP="00D17876">
      <w:pPr>
        <w:spacing w:line="276" w:lineRule="auto"/>
        <w:jc w:val="both"/>
        <w:rPr>
          <w:rFonts w:cstheme="minorHAnsi"/>
          <w:color w:val="1F4E79" w:themeColor="accent1" w:themeShade="80"/>
          <w:lang w:val="fr-FR"/>
        </w:rPr>
      </w:pPr>
    </w:p>
    <w:p w14:paraId="088BC073" w14:textId="77777777" w:rsidR="00D17876" w:rsidRDefault="00D17876" w:rsidP="00D17876">
      <w:pPr>
        <w:spacing w:line="276" w:lineRule="auto"/>
        <w:jc w:val="both"/>
        <w:rPr>
          <w:rFonts w:cstheme="minorHAnsi"/>
          <w:color w:val="1F4E79" w:themeColor="accent1" w:themeShade="80"/>
          <w:lang w:val="fr-FR"/>
        </w:rPr>
      </w:pPr>
    </w:p>
    <w:p w14:paraId="0BA782BC" w14:textId="77777777" w:rsidR="00D17876" w:rsidRDefault="00D17876" w:rsidP="00D17876">
      <w:pPr>
        <w:spacing w:line="276" w:lineRule="auto"/>
        <w:jc w:val="both"/>
        <w:rPr>
          <w:rFonts w:cstheme="minorHAnsi"/>
          <w:color w:val="1F4E79" w:themeColor="accent1" w:themeShade="80"/>
          <w:lang w:val="fr-FR"/>
        </w:rPr>
      </w:pPr>
    </w:p>
    <w:p w14:paraId="585AA116" w14:textId="77777777" w:rsidR="00D17876" w:rsidRDefault="00D17876" w:rsidP="00D17876">
      <w:pPr>
        <w:spacing w:line="276" w:lineRule="auto"/>
        <w:jc w:val="both"/>
        <w:rPr>
          <w:rFonts w:cstheme="minorHAnsi"/>
          <w:color w:val="1F4E79" w:themeColor="accent1" w:themeShade="80"/>
          <w:lang w:val="fr-FR"/>
        </w:rPr>
      </w:pPr>
    </w:p>
    <w:p w14:paraId="3CAA55C2" w14:textId="77777777" w:rsidR="00D17876" w:rsidRDefault="00D17876" w:rsidP="00D17876">
      <w:pPr>
        <w:spacing w:line="276" w:lineRule="auto"/>
        <w:jc w:val="both"/>
        <w:rPr>
          <w:rFonts w:cstheme="minorHAnsi"/>
          <w:color w:val="1F4E79" w:themeColor="accent1" w:themeShade="80"/>
          <w:lang w:val="fr-FR"/>
        </w:rPr>
      </w:pPr>
    </w:p>
    <w:p w14:paraId="7F5AF3C9" w14:textId="77777777" w:rsidR="00D17876" w:rsidRDefault="00D17876" w:rsidP="00D17876">
      <w:pPr>
        <w:spacing w:line="276" w:lineRule="auto"/>
        <w:jc w:val="both"/>
        <w:rPr>
          <w:rFonts w:cstheme="minorHAnsi"/>
          <w:color w:val="1F4E79" w:themeColor="accent1" w:themeShade="80"/>
          <w:lang w:val="fr-FR"/>
        </w:rPr>
      </w:pPr>
    </w:p>
    <w:p w14:paraId="4F8B7D13" w14:textId="77777777" w:rsidR="00D17876" w:rsidRDefault="00D17876" w:rsidP="00D17876">
      <w:pPr>
        <w:spacing w:line="276" w:lineRule="auto"/>
        <w:jc w:val="both"/>
        <w:rPr>
          <w:rFonts w:cstheme="minorHAnsi"/>
          <w:color w:val="1F4E79" w:themeColor="accent1" w:themeShade="80"/>
          <w:lang w:val="fr-FR"/>
        </w:rPr>
      </w:pPr>
    </w:p>
    <w:p w14:paraId="7AC30F67" w14:textId="77777777" w:rsidR="00D17876" w:rsidRDefault="00D17876" w:rsidP="00D17876">
      <w:pPr>
        <w:spacing w:line="276" w:lineRule="auto"/>
        <w:jc w:val="both"/>
        <w:rPr>
          <w:rFonts w:cstheme="minorHAnsi"/>
          <w:color w:val="1F4E79" w:themeColor="accent1" w:themeShade="80"/>
          <w:lang w:val="fr-FR"/>
        </w:rPr>
      </w:pPr>
    </w:p>
    <w:p w14:paraId="4260A89E" w14:textId="77777777" w:rsidR="00D17876" w:rsidRDefault="00D17876" w:rsidP="00D17876">
      <w:pPr>
        <w:spacing w:line="276" w:lineRule="auto"/>
        <w:jc w:val="both"/>
        <w:rPr>
          <w:rFonts w:cstheme="minorHAnsi"/>
          <w:color w:val="1F4E79" w:themeColor="accent1" w:themeShade="80"/>
          <w:lang w:val="fr-FR"/>
        </w:rPr>
      </w:pPr>
    </w:p>
    <w:p w14:paraId="58F24361" w14:textId="77777777" w:rsidR="00D17876" w:rsidRDefault="00D17876" w:rsidP="00D17876">
      <w:pPr>
        <w:spacing w:line="276" w:lineRule="auto"/>
        <w:jc w:val="both"/>
        <w:rPr>
          <w:rFonts w:cstheme="minorHAnsi"/>
          <w:color w:val="1F4E79" w:themeColor="accent1" w:themeShade="80"/>
          <w:lang w:val="fr-FR"/>
        </w:rPr>
      </w:pPr>
    </w:p>
    <w:p w14:paraId="691BC122" w14:textId="77777777" w:rsidR="00D17876" w:rsidRPr="00D17876" w:rsidRDefault="00D17876" w:rsidP="00D17876">
      <w:pPr>
        <w:spacing w:line="276" w:lineRule="auto"/>
        <w:jc w:val="both"/>
        <w:rPr>
          <w:rFonts w:cstheme="minorHAnsi"/>
          <w:color w:val="1F4E79" w:themeColor="accent1" w:themeShade="80"/>
          <w:lang w:val="fr-FR"/>
        </w:rPr>
      </w:pPr>
    </w:p>
    <w:p w14:paraId="6DE936BD" w14:textId="77777777" w:rsidR="009461FD" w:rsidRPr="007D5C01" w:rsidRDefault="009461FD" w:rsidP="009461FD">
      <w:pPr>
        <w:pStyle w:val="ListParagraph"/>
        <w:spacing w:line="276" w:lineRule="auto"/>
        <w:ind w:left="2280"/>
        <w:jc w:val="both"/>
        <w:rPr>
          <w:rFonts w:cstheme="minorHAnsi"/>
          <w:color w:val="1F4E79" w:themeColor="accent1" w:themeShade="80"/>
          <w:lang w:val="fr-FR"/>
        </w:rPr>
      </w:pPr>
    </w:p>
    <w:tbl>
      <w:tblPr>
        <w:tblStyle w:val="TableGrid"/>
        <w:tblW w:w="7655" w:type="dxa"/>
        <w:tblInd w:w="1828" w:type="dxa"/>
        <w:tblBorders>
          <w:top w:val="double" w:sz="4" w:space="0" w:color="70AD47" w:themeColor="accent6"/>
          <w:left w:val="double" w:sz="4" w:space="0" w:color="70AD47" w:themeColor="accent6"/>
          <w:bottom w:val="double" w:sz="4" w:space="0" w:color="70AD47" w:themeColor="accent6"/>
          <w:right w:val="double" w:sz="4" w:space="0" w:color="70AD47" w:themeColor="accent6"/>
          <w:insideH w:val="double" w:sz="4" w:space="0" w:color="70AD47" w:themeColor="accent6"/>
          <w:insideV w:val="double" w:sz="4" w:space="0" w:color="70AD47" w:themeColor="accent6"/>
        </w:tblBorders>
        <w:tblLook w:val="04A0" w:firstRow="1" w:lastRow="0" w:firstColumn="1" w:lastColumn="0" w:noHBand="0" w:noVBand="1"/>
      </w:tblPr>
      <w:tblGrid>
        <w:gridCol w:w="7655"/>
      </w:tblGrid>
      <w:tr w:rsidR="00AF4838" w:rsidRPr="007D5C01" w14:paraId="5C9B73F2" w14:textId="77777777" w:rsidTr="00723B54">
        <w:trPr>
          <w:trHeight w:val="529"/>
        </w:trPr>
        <w:tc>
          <w:tcPr>
            <w:tcW w:w="7655" w:type="dxa"/>
            <w:vAlign w:val="center"/>
          </w:tcPr>
          <w:p w14:paraId="26E5E553" w14:textId="749F1E1D" w:rsidR="00011F41" w:rsidRPr="007D5C01" w:rsidRDefault="00F87F34">
            <w:pPr>
              <w:spacing w:before="240" w:after="240" w:line="276" w:lineRule="auto"/>
              <w:jc w:val="center"/>
              <w:rPr>
                <w:rFonts w:ascii="Constantia" w:hAnsi="Constantia" w:cstheme="minorHAnsi"/>
                <w:b/>
                <w:bCs/>
                <w:color w:val="1F4E79" w:themeColor="accent1" w:themeShade="80"/>
                <w:sz w:val="32"/>
                <w:szCs w:val="32"/>
                <w:lang w:val="fr-FR"/>
              </w:rPr>
            </w:pPr>
            <w:r w:rsidRPr="007D5C01">
              <w:rPr>
                <w:rFonts w:ascii="Constantia" w:hAnsi="Constantia" w:cstheme="minorHAnsi"/>
                <w:b/>
                <w:bCs/>
                <w:color w:val="1F4E79" w:themeColor="accent1" w:themeShade="80"/>
                <w:sz w:val="32"/>
                <w:szCs w:val="32"/>
                <w:lang w:val="fr-FR"/>
              </w:rPr>
              <w:lastRenderedPageBreak/>
              <w:t xml:space="preserve">Principaux </w:t>
            </w:r>
            <w:r w:rsidR="00CF4245" w:rsidRPr="007D5C01">
              <w:rPr>
                <w:rFonts w:ascii="Constantia" w:hAnsi="Constantia" w:cstheme="minorHAnsi"/>
                <w:b/>
                <w:bCs/>
                <w:color w:val="1F4E79" w:themeColor="accent1" w:themeShade="80"/>
                <w:sz w:val="32"/>
                <w:szCs w:val="32"/>
                <w:lang w:val="fr-FR"/>
              </w:rPr>
              <w:t xml:space="preserve">faits marquants et </w:t>
            </w:r>
            <w:r w:rsidR="003B5FBB">
              <w:rPr>
                <w:rFonts w:ascii="Constantia" w:hAnsi="Constantia" w:cstheme="minorHAnsi"/>
                <w:b/>
                <w:bCs/>
                <w:color w:val="1F4E79" w:themeColor="accent1" w:themeShade="80"/>
                <w:sz w:val="32"/>
                <w:szCs w:val="32"/>
                <w:lang w:val="fr-FR"/>
              </w:rPr>
              <w:t>réussites</w:t>
            </w:r>
          </w:p>
        </w:tc>
      </w:tr>
      <w:tr w:rsidR="00AF4838" w:rsidRPr="007D5C01" w14:paraId="0AE42779" w14:textId="77777777" w:rsidTr="00723B54">
        <w:trPr>
          <w:trHeight w:val="7024"/>
        </w:trPr>
        <w:tc>
          <w:tcPr>
            <w:tcW w:w="7655" w:type="dxa"/>
            <w:vAlign w:val="center"/>
          </w:tcPr>
          <w:p w14:paraId="52BC001A" w14:textId="20CB8005" w:rsidR="00011F41" w:rsidRPr="007D5C01" w:rsidRDefault="00F87F34">
            <w:pPr>
              <w:spacing w:line="276" w:lineRule="auto"/>
              <w:jc w:val="both"/>
              <w:rPr>
                <w:rFonts w:ascii="Constantia" w:hAnsi="Constantia" w:cstheme="minorHAnsi"/>
                <w:color w:val="1F4E79" w:themeColor="accent1" w:themeShade="80"/>
                <w:lang w:val="fr-FR"/>
              </w:rPr>
            </w:pPr>
            <w:r w:rsidRPr="007D5C01">
              <w:rPr>
                <w:rFonts w:ascii="Constantia" w:hAnsi="Constantia" w:cstheme="minorHAnsi"/>
                <w:color w:val="1F4E79" w:themeColor="accent1" w:themeShade="80"/>
                <w:lang w:val="fr-FR"/>
              </w:rPr>
              <w:t xml:space="preserve">Les discussions </w:t>
            </w:r>
            <w:r w:rsidR="00C30147" w:rsidRPr="007D5C01">
              <w:rPr>
                <w:rFonts w:ascii="Constantia" w:hAnsi="Constantia" w:cstheme="minorHAnsi"/>
                <w:color w:val="1F4E79" w:themeColor="accent1" w:themeShade="80"/>
                <w:lang w:val="fr-FR"/>
              </w:rPr>
              <w:t xml:space="preserve">animées par </w:t>
            </w:r>
            <w:proofErr w:type="spellStart"/>
            <w:r w:rsidR="00C30147" w:rsidRPr="007D5C01">
              <w:rPr>
                <w:rFonts w:ascii="Constantia" w:hAnsi="Constantia" w:cstheme="minorHAnsi"/>
                <w:color w:val="1F4E79" w:themeColor="accent1" w:themeShade="80"/>
                <w:lang w:val="fr-FR"/>
              </w:rPr>
              <w:t>Phumza</w:t>
            </w:r>
            <w:proofErr w:type="spellEnd"/>
            <w:r w:rsidR="00C30147" w:rsidRPr="007D5C01">
              <w:rPr>
                <w:rFonts w:ascii="Constantia" w:hAnsi="Constantia" w:cstheme="minorHAnsi"/>
                <w:color w:val="1F4E79" w:themeColor="accent1" w:themeShade="80"/>
                <w:lang w:val="fr-FR"/>
              </w:rPr>
              <w:t xml:space="preserve"> </w:t>
            </w:r>
            <w:proofErr w:type="spellStart"/>
            <w:r w:rsidR="00C30147" w:rsidRPr="007D5C01">
              <w:rPr>
                <w:rFonts w:ascii="Constantia" w:hAnsi="Constantia" w:cstheme="minorHAnsi"/>
                <w:color w:val="1F4E79" w:themeColor="accent1" w:themeShade="80"/>
                <w:lang w:val="fr-FR"/>
              </w:rPr>
              <w:t>Luthango</w:t>
            </w:r>
            <w:proofErr w:type="spellEnd"/>
            <w:r w:rsidR="00C30147" w:rsidRPr="007D5C01">
              <w:rPr>
                <w:rFonts w:ascii="Constantia" w:hAnsi="Constantia" w:cstheme="minorHAnsi"/>
                <w:color w:val="1F4E79" w:themeColor="accent1" w:themeShade="80"/>
                <w:lang w:val="fr-FR"/>
              </w:rPr>
              <w:t>, coordinat</w:t>
            </w:r>
            <w:r w:rsidR="003B5FBB">
              <w:rPr>
                <w:rFonts w:ascii="Constantia" w:hAnsi="Constantia" w:cstheme="minorHAnsi"/>
                <w:color w:val="1F4E79" w:themeColor="accent1" w:themeShade="80"/>
                <w:lang w:val="fr-FR"/>
              </w:rPr>
              <w:t>rice</w:t>
            </w:r>
            <w:r w:rsidR="00C30147" w:rsidRPr="007D5C01">
              <w:rPr>
                <w:rFonts w:ascii="Constantia" w:hAnsi="Constantia" w:cstheme="minorHAnsi"/>
                <w:color w:val="1F4E79" w:themeColor="accent1" w:themeShade="80"/>
                <w:lang w:val="fr-FR"/>
              </w:rPr>
              <w:t xml:space="preserve"> de la politique, de la recherche et du plaidoyer de la CME</w:t>
            </w:r>
            <w:r w:rsidRPr="007D5C01">
              <w:rPr>
                <w:rFonts w:ascii="Constantia" w:hAnsi="Constantia" w:cstheme="minorHAnsi"/>
                <w:color w:val="1F4E79" w:themeColor="accent1" w:themeShade="80"/>
                <w:lang w:val="fr-FR"/>
              </w:rPr>
              <w:t xml:space="preserve">, ont permis de </w:t>
            </w:r>
            <w:r w:rsidR="003B5FBB">
              <w:rPr>
                <w:rFonts w:ascii="Constantia" w:hAnsi="Constantia" w:cstheme="minorHAnsi"/>
                <w:color w:val="1F4E79" w:themeColor="accent1" w:themeShade="80"/>
                <w:lang w:val="fr-FR"/>
              </w:rPr>
              <w:t>souligner</w:t>
            </w:r>
            <w:r w:rsidRPr="007D5C01">
              <w:rPr>
                <w:rFonts w:ascii="Constantia" w:hAnsi="Constantia" w:cstheme="minorHAnsi"/>
                <w:color w:val="1F4E79" w:themeColor="accent1" w:themeShade="80"/>
                <w:lang w:val="fr-FR"/>
              </w:rPr>
              <w:t xml:space="preserve"> les points forts et les </w:t>
            </w:r>
            <w:r w:rsidR="003B5FBB">
              <w:rPr>
                <w:rFonts w:ascii="Constantia" w:hAnsi="Constantia" w:cstheme="minorHAnsi"/>
                <w:color w:val="1F4E79" w:themeColor="accent1" w:themeShade="80"/>
                <w:lang w:val="fr-FR"/>
              </w:rPr>
              <w:t xml:space="preserve">réussites </w:t>
            </w:r>
            <w:r w:rsidRPr="007D5C01">
              <w:rPr>
                <w:rFonts w:ascii="Constantia" w:hAnsi="Constantia" w:cstheme="minorHAnsi"/>
                <w:color w:val="1F4E79" w:themeColor="accent1" w:themeShade="80"/>
                <w:lang w:val="fr-FR"/>
              </w:rPr>
              <w:t>suivants</w:t>
            </w:r>
            <w:r w:rsidR="00C04822">
              <w:rPr>
                <w:rFonts w:ascii="Constantia" w:hAnsi="Constantia" w:cstheme="minorHAnsi"/>
                <w:color w:val="1F4E79" w:themeColor="accent1" w:themeShade="80"/>
                <w:lang w:val="fr-FR"/>
              </w:rPr>
              <w:t> </w:t>
            </w:r>
            <w:r w:rsidRPr="007D5C01">
              <w:rPr>
                <w:rFonts w:ascii="Constantia" w:hAnsi="Constantia" w:cstheme="minorHAnsi"/>
                <w:color w:val="1F4E79" w:themeColor="accent1" w:themeShade="80"/>
                <w:lang w:val="fr-FR"/>
              </w:rPr>
              <w:t>:</w:t>
            </w:r>
          </w:p>
          <w:p w14:paraId="115CC296" w14:textId="7B17454C" w:rsidR="00011F41" w:rsidRPr="007D5C01" w:rsidRDefault="00F87F34">
            <w:pPr>
              <w:pStyle w:val="ListParagraph"/>
              <w:numPr>
                <w:ilvl w:val="0"/>
                <w:numId w:val="26"/>
              </w:numPr>
              <w:spacing w:line="276" w:lineRule="auto"/>
              <w:jc w:val="both"/>
              <w:rPr>
                <w:rFonts w:cstheme="minorHAnsi"/>
                <w:color w:val="1F4E79" w:themeColor="accent1" w:themeShade="80"/>
                <w:lang w:val="fr-FR"/>
              </w:rPr>
            </w:pPr>
            <w:r w:rsidRPr="007D5C01">
              <w:rPr>
                <w:rFonts w:cstheme="minorHAnsi"/>
                <w:color w:val="1F4E79" w:themeColor="accent1" w:themeShade="80"/>
                <w:lang w:val="fr-FR"/>
              </w:rPr>
              <w:t>Le webinaire a permis de créer une communauté proactive composée de membres de la CME, de partenaires et de parties intéressées qui dirigent et participent à des travaux sur l</w:t>
            </w:r>
            <w:r w:rsidR="002E09F5">
              <w:rPr>
                <w:rFonts w:cstheme="minorHAnsi"/>
                <w:color w:val="1F4E79" w:themeColor="accent1" w:themeShade="80"/>
                <w:lang w:val="fr-FR"/>
              </w:rPr>
              <w:t>’</w:t>
            </w:r>
            <w:r w:rsidRPr="007D5C01">
              <w:rPr>
                <w:rFonts w:cstheme="minorHAnsi"/>
                <w:color w:val="1F4E79" w:themeColor="accent1" w:themeShade="80"/>
                <w:lang w:val="fr-FR"/>
              </w:rPr>
              <w:t xml:space="preserve">éducation </w:t>
            </w:r>
            <w:r w:rsidR="00561997" w:rsidRPr="007D5C01">
              <w:rPr>
                <w:rFonts w:cstheme="minorHAnsi"/>
                <w:color w:val="1F4E79" w:themeColor="accent1" w:themeShade="80"/>
                <w:lang w:val="fr-FR"/>
              </w:rPr>
              <w:t xml:space="preserve">transformatrice </w:t>
            </w:r>
            <w:r w:rsidR="003B5FBB">
              <w:rPr>
                <w:rFonts w:cstheme="minorHAnsi"/>
                <w:color w:val="1F4E79" w:themeColor="accent1" w:themeShade="80"/>
                <w:lang w:val="fr-FR"/>
              </w:rPr>
              <w:t xml:space="preserve">mettant l’accent sur le </w:t>
            </w:r>
            <w:r w:rsidRPr="007D5C01">
              <w:rPr>
                <w:rFonts w:cstheme="minorHAnsi"/>
                <w:color w:val="1F4E79" w:themeColor="accent1" w:themeShade="80"/>
                <w:lang w:val="fr-FR"/>
              </w:rPr>
              <w:t xml:space="preserve">genre </w:t>
            </w:r>
            <w:r w:rsidR="00561997" w:rsidRPr="007D5C01">
              <w:rPr>
                <w:rFonts w:cstheme="minorHAnsi"/>
                <w:color w:val="1F4E79" w:themeColor="accent1" w:themeShade="80"/>
                <w:lang w:val="fr-FR"/>
              </w:rPr>
              <w:t xml:space="preserve">et qui sont </w:t>
            </w:r>
            <w:r w:rsidRPr="007D5C01">
              <w:rPr>
                <w:rFonts w:cstheme="minorHAnsi"/>
                <w:color w:val="1F4E79" w:themeColor="accent1" w:themeShade="80"/>
                <w:lang w:val="fr-FR"/>
              </w:rPr>
              <w:t xml:space="preserve">prêts à collaborer </w:t>
            </w:r>
            <w:r w:rsidR="00176BB3">
              <w:rPr>
                <w:rFonts w:cstheme="minorHAnsi"/>
                <w:color w:val="1F4E79" w:themeColor="accent1" w:themeShade="80"/>
                <w:lang w:val="fr-FR"/>
              </w:rPr>
              <w:t xml:space="preserve">pour promouvoir </w:t>
            </w:r>
            <w:r w:rsidR="00561997" w:rsidRPr="007D5C01">
              <w:rPr>
                <w:rFonts w:cstheme="minorHAnsi"/>
                <w:color w:val="1F4E79" w:themeColor="accent1" w:themeShade="80"/>
                <w:lang w:val="fr-FR"/>
              </w:rPr>
              <w:t>un apprentissage ciblé et soucieux de l</w:t>
            </w:r>
            <w:r w:rsidR="002E09F5">
              <w:rPr>
                <w:rFonts w:cstheme="minorHAnsi"/>
                <w:color w:val="1F4E79" w:themeColor="accent1" w:themeShade="80"/>
                <w:lang w:val="fr-FR"/>
              </w:rPr>
              <w:t>’</w:t>
            </w:r>
            <w:r w:rsidR="00561997" w:rsidRPr="007D5C01">
              <w:rPr>
                <w:rFonts w:cstheme="minorHAnsi"/>
                <w:color w:val="1F4E79" w:themeColor="accent1" w:themeShade="80"/>
                <w:lang w:val="fr-FR"/>
              </w:rPr>
              <w:t>égalité de</w:t>
            </w:r>
            <w:r w:rsidR="00176BB3">
              <w:rPr>
                <w:rFonts w:cstheme="minorHAnsi"/>
                <w:color w:val="1F4E79" w:themeColor="accent1" w:themeShade="80"/>
                <w:lang w:val="fr-FR"/>
              </w:rPr>
              <w:t xml:space="preserve"> genre</w:t>
            </w:r>
            <w:r w:rsidRPr="007D5C01">
              <w:rPr>
                <w:rFonts w:cstheme="minorHAnsi"/>
                <w:color w:val="1F4E79" w:themeColor="accent1" w:themeShade="80"/>
                <w:lang w:val="fr-FR"/>
              </w:rPr>
              <w:t>.</w:t>
            </w:r>
          </w:p>
          <w:p w14:paraId="2EA19F81" w14:textId="709CBA27" w:rsidR="00011F41" w:rsidRPr="007D5C01" w:rsidRDefault="00F87F34">
            <w:pPr>
              <w:pStyle w:val="ListParagraph"/>
              <w:numPr>
                <w:ilvl w:val="0"/>
                <w:numId w:val="26"/>
              </w:numPr>
              <w:spacing w:line="276" w:lineRule="auto"/>
              <w:jc w:val="both"/>
              <w:rPr>
                <w:rFonts w:cstheme="minorHAnsi"/>
                <w:color w:val="1F4E79" w:themeColor="accent1" w:themeShade="80"/>
                <w:lang w:val="fr-FR"/>
              </w:rPr>
            </w:pPr>
            <w:r w:rsidRPr="007D5C01">
              <w:rPr>
                <w:rFonts w:cstheme="minorHAnsi"/>
                <w:color w:val="1F4E79" w:themeColor="accent1" w:themeShade="80"/>
                <w:lang w:val="fr-FR"/>
              </w:rPr>
              <w:t xml:space="preserve">Le lancement de la communauté a fourni le préambule nécessaire pour faciliter des collaborations et des contributions </w:t>
            </w:r>
            <w:r w:rsidR="00AF4838" w:rsidRPr="007D5C01">
              <w:rPr>
                <w:rFonts w:cstheme="minorHAnsi"/>
                <w:color w:val="1F4E79" w:themeColor="accent1" w:themeShade="80"/>
                <w:lang w:val="fr-FR"/>
              </w:rPr>
              <w:t xml:space="preserve">constantes </w:t>
            </w:r>
            <w:r w:rsidRPr="007D5C01">
              <w:rPr>
                <w:rFonts w:cstheme="minorHAnsi"/>
                <w:color w:val="1F4E79" w:themeColor="accent1" w:themeShade="80"/>
                <w:lang w:val="fr-FR"/>
              </w:rPr>
              <w:t xml:space="preserve">qui </w:t>
            </w:r>
            <w:r w:rsidR="00D35462" w:rsidRPr="007D5C01">
              <w:rPr>
                <w:rFonts w:cstheme="minorHAnsi"/>
                <w:color w:val="1F4E79" w:themeColor="accent1" w:themeShade="80"/>
                <w:lang w:val="fr-FR"/>
              </w:rPr>
              <w:t>s</w:t>
            </w:r>
            <w:r w:rsidR="002E09F5">
              <w:rPr>
                <w:rFonts w:cstheme="minorHAnsi"/>
                <w:color w:val="1F4E79" w:themeColor="accent1" w:themeShade="80"/>
                <w:lang w:val="fr-FR"/>
              </w:rPr>
              <w:t>’</w:t>
            </w:r>
            <w:r w:rsidR="00D35462" w:rsidRPr="007D5C01">
              <w:rPr>
                <w:rFonts w:cstheme="minorHAnsi"/>
                <w:color w:val="1F4E79" w:themeColor="accent1" w:themeShade="80"/>
                <w:lang w:val="fr-FR"/>
              </w:rPr>
              <w:t>alignent sur l</w:t>
            </w:r>
            <w:r w:rsidR="002E09F5">
              <w:rPr>
                <w:rFonts w:cstheme="minorHAnsi"/>
                <w:color w:val="1F4E79" w:themeColor="accent1" w:themeShade="80"/>
                <w:lang w:val="fr-FR"/>
              </w:rPr>
              <w:t>’</w:t>
            </w:r>
            <w:r w:rsidRPr="007D5C01">
              <w:rPr>
                <w:rFonts w:cstheme="minorHAnsi"/>
                <w:color w:val="1F4E79" w:themeColor="accent1" w:themeShade="80"/>
                <w:lang w:val="fr-FR"/>
              </w:rPr>
              <w:t>une des questions fondamentales de la CME</w:t>
            </w:r>
            <w:r w:rsidR="00176BB3">
              <w:rPr>
                <w:rFonts w:cstheme="minorHAnsi"/>
                <w:color w:val="1F4E79" w:themeColor="accent1" w:themeShade="80"/>
                <w:lang w:val="fr-FR"/>
              </w:rPr>
              <w:t>, le</w:t>
            </w:r>
            <w:r w:rsidRPr="007D5C01">
              <w:rPr>
                <w:rFonts w:cstheme="minorHAnsi"/>
                <w:color w:val="1F4E79" w:themeColor="accent1" w:themeShade="80"/>
                <w:lang w:val="fr-FR"/>
              </w:rPr>
              <w:t xml:space="preserve"> plaidoyer sur l</w:t>
            </w:r>
            <w:r w:rsidR="002E09F5">
              <w:rPr>
                <w:rFonts w:cstheme="minorHAnsi"/>
                <w:color w:val="1F4E79" w:themeColor="accent1" w:themeShade="80"/>
                <w:lang w:val="fr-FR"/>
              </w:rPr>
              <w:t>’</w:t>
            </w:r>
            <w:r w:rsidRPr="007D5C01">
              <w:rPr>
                <w:rFonts w:cstheme="minorHAnsi"/>
                <w:color w:val="1F4E79" w:themeColor="accent1" w:themeShade="80"/>
                <w:lang w:val="fr-FR"/>
              </w:rPr>
              <w:t>égalité et l</w:t>
            </w:r>
            <w:r w:rsidR="002E09F5">
              <w:rPr>
                <w:rFonts w:cstheme="minorHAnsi"/>
                <w:color w:val="1F4E79" w:themeColor="accent1" w:themeShade="80"/>
                <w:lang w:val="fr-FR"/>
              </w:rPr>
              <w:t>’</w:t>
            </w:r>
            <w:r w:rsidRPr="007D5C01">
              <w:rPr>
                <w:rFonts w:cstheme="minorHAnsi"/>
                <w:color w:val="1F4E79" w:themeColor="accent1" w:themeShade="80"/>
                <w:lang w:val="fr-FR"/>
              </w:rPr>
              <w:t xml:space="preserve">inclusion, en </w:t>
            </w:r>
            <w:r w:rsidR="00AF4838" w:rsidRPr="007D5C01">
              <w:rPr>
                <w:rFonts w:cstheme="minorHAnsi"/>
                <w:color w:val="1F4E79" w:themeColor="accent1" w:themeShade="80"/>
                <w:lang w:val="fr-FR"/>
              </w:rPr>
              <w:t>établissant des liens entre les niveaux de plaidoyer local, régional et mondial.</w:t>
            </w:r>
          </w:p>
          <w:p w14:paraId="0970D562" w14:textId="13A5FDFC" w:rsidR="00011F41" w:rsidRPr="007D5C01" w:rsidRDefault="00176BB3">
            <w:pPr>
              <w:pStyle w:val="ListParagraph"/>
              <w:numPr>
                <w:ilvl w:val="0"/>
                <w:numId w:val="26"/>
              </w:numPr>
              <w:spacing w:line="276" w:lineRule="auto"/>
              <w:jc w:val="both"/>
              <w:rPr>
                <w:rFonts w:cstheme="minorHAnsi"/>
                <w:color w:val="1F4E79" w:themeColor="accent1" w:themeShade="80"/>
                <w:lang w:val="fr-FR"/>
              </w:rPr>
            </w:pPr>
            <w:r>
              <w:rPr>
                <w:rFonts w:cstheme="minorHAnsi"/>
                <w:color w:val="1F4E79" w:themeColor="accent1" w:themeShade="80"/>
                <w:lang w:val="fr-FR"/>
              </w:rPr>
              <w:t>Le webinaire</w:t>
            </w:r>
            <w:r w:rsidR="00F87F34" w:rsidRPr="007D5C01">
              <w:rPr>
                <w:rFonts w:cstheme="minorHAnsi"/>
                <w:color w:val="1F4E79" w:themeColor="accent1" w:themeShade="80"/>
                <w:lang w:val="fr-FR"/>
              </w:rPr>
              <w:t xml:space="preserve"> a permis d</w:t>
            </w:r>
            <w:r w:rsidR="002E09F5">
              <w:rPr>
                <w:rFonts w:cstheme="minorHAnsi"/>
                <w:color w:val="1F4E79" w:themeColor="accent1" w:themeShade="80"/>
                <w:lang w:val="fr-FR"/>
              </w:rPr>
              <w:t>’</w:t>
            </w:r>
            <w:r w:rsidR="00F87F34" w:rsidRPr="007D5C01">
              <w:rPr>
                <w:rFonts w:cstheme="minorHAnsi"/>
                <w:color w:val="1F4E79" w:themeColor="accent1" w:themeShade="80"/>
                <w:lang w:val="fr-FR"/>
              </w:rPr>
              <w:t xml:space="preserve">identifier les bonnes pratiques, les </w:t>
            </w:r>
            <w:r w:rsidR="00561997" w:rsidRPr="007D5C01">
              <w:rPr>
                <w:rFonts w:cstheme="minorHAnsi"/>
                <w:color w:val="1F4E79" w:themeColor="accent1" w:themeShade="80"/>
                <w:lang w:val="fr-FR"/>
              </w:rPr>
              <w:t xml:space="preserve">points forts et les </w:t>
            </w:r>
            <w:r w:rsidR="00F87F34" w:rsidRPr="007D5C01">
              <w:rPr>
                <w:rFonts w:cstheme="minorHAnsi"/>
                <w:color w:val="1F4E79" w:themeColor="accent1" w:themeShade="80"/>
                <w:lang w:val="fr-FR"/>
              </w:rPr>
              <w:t xml:space="preserve">lacunes </w:t>
            </w:r>
            <w:r w:rsidR="00CF4245" w:rsidRPr="007D5C01">
              <w:rPr>
                <w:rFonts w:cstheme="minorHAnsi"/>
                <w:color w:val="1F4E79" w:themeColor="accent1" w:themeShade="80"/>
                <w:lang w:val="fr-FR"/>
              </w:rPr>
              <w:t xml:space="preserve">en matière de </w:t>
            </w:r>
            <w:r w:rsidR="00F87F34" w:rsidRPr="007D5C01">
              <w:rPr>
                <w:rFonts w:cstheme="minorHAnsi"/>
                <w:color w:val="1F4E79" w:themeColor="accent1" w:themeShade="80"/>
                <w:lang w:val="fr-FR"/>
              </w:rPr>
              <w:t xml:space="preserve">formation et de renforcement des capacités </w:t>
            </w:r>
            <w:r w:rsidR="00CF4245" w:rsidRPr="007D5C01">
              <w:rPr>
                <w:rFonts w:cstheme="minorHAnsi"/>
                <w:color w:val="1F4E79" w:themeColor="accent1" w:themeShade="80"/>
                <w:lang w:val="fr-FR"/>
              </w:rPr>
              <w:t>en ce qui concerne l</w:t>
            </w:r>
            <w:r w:rsidR="002E09F5">
              <w:rPr>
                <w:rFonts w:cstheme="minorHAnsi"/>
                <w:color w:val="1F4E79" w:themeColor="accent1" w:themeShade="80"/>
                <w:lang w:val="fr-FR"/>
              </w:rPr>
              <w:t>’</w:t>
            </w:r>
            <w:r w:rsidR="00CF4245" w:rsidRPr="007D5C01">
              <w:rPr>
                <w:rFonts w:cstheme="minorHAnsi"/>
                <w:color w:val="1F4E79" w:themeColor="accent1" w:themeShade="80"/>
                <w:lang w:val="fr-FR"/>
              </w:rPr>
              <w:t xml:space="preserve">intégration de la dimension de genre </w:t>
            </w:r>
            <w:r w:rsidR="00F87F34" w:rsidRPr="007D5C01">
              <w:rPr>
                <w:rFonts w:cstheme="minorHAnsi"/>
                <w:color w:val="1F4E79" w:themeColor="accent1" w:themeShade="80"/>
                <w:lang w:val="fr-FR"/>
              </w:rPr>
              <w:t xml:space="preserve">au sein du mouvement </w:t>
            </w:r>
            <w:r w:rsidR="00CF4245" w:rsidRPr="007D5C01">
              <w:rPr>
                <w:rFonts w:cstheme="minorHAnsi"/>
                <w:color w:val="1F4E79" w:themeColor="accent1" w:themeShade="80"/>
                <w:lang w:val="fr-FR"/>
              </w:rPr>
              <w:t xml:space="preserve">et la promotion de politiques tenant compte </w:t>
            </w:r>
            <w:r w:rsidR="00C42FA1">
              <w:rPr>
                <w:rFonts w:cstheme="minorHAnsi"/>
                <w:color w:val="1F4E79" w:themeColor="accent1" w:themeShade="80"/>
                <w:lang w:val="fr-FR"/>
              </w:rPr>
              <w:t>du</w:t>
            </w:r>
            <w:r w:rsidR="00CF4245" w:rsidRPr="007D5C01">
              <w:rPr>
                <w:rFonts w:cstheme="minorHAnsi"/>
                <w:color w:val="1F4E79" w:themeColor="accent1" w:themeShade="80"/>
                <w:lang w:val="fr-FR"/>
              </w:rPr>
              <w:t xml:space="preserve"> genre</w:t>
            </w:r>
            <w:r w:rsidR="00F87F34" w:rsidRPr="007D5C01">
              <w:rPr>
                <w:rFonts w:cstheme="minorHAnsi"/>
                <w:color w:val="1F4E79" w:themeColor="accent1" w:themeShade="80"/>
                <w:lang w:val="fr-FR"/>
              </w:rPr>
              <w:t>.</w:t>
            </w:r>
          </w:p>
          <w:p w14:paraId="48B6C8F3" w14:textId="35EF400B" w:rsidR="00011F41" w:rsidRPr="007D5C01" w:rsidRDefault="005630B2">
            <w:pPr>
              <w:pStyle w:val="ListParagraph"/>
              <w:numPr>
                <w:ilvl w:val="0"/>
                <w:numId w:val="26"/>
              </w:numPr>
              <w:spacing w:line="276" w:lineRule="auto"/>
              <w:jc w:val="both"/>
              <w:rPr>
                <w:rFonts w:cstheme="minorHAnsi"/>
                <w:color w:val="1F4E79" w:themeColor="accent1" w:themeShade="80"/>
                <w:lang w:val="fr-FR"/>
              </w:rPr>
            </w:pPr>
            <w:r>
              <w:rPr>
                <w:rFonts w:cstheme="minorHAnsi"/>
                <w:color w:val="1F4E79" w:themeColor="accent1" w:themeShade="80"/>
                <w:lang w:val="fr-FR"/>
              </w:rPr>
              <w:t xml:space="preserve">Le webinaire a </w:t>
            </w:r>
            <w:r w:rsidR="00F87F34" w:rsidRPr="007D5C01">
              <w:rPr>
                <w:rFonts w:cstheme="minorHAnsi"/>
                <w:color w:val="1F4E79" w:themeColor="accent1" w:themeShade="80"/>
                <w:lang w:val="fr-FR"/>
              </w:rPr>
              <w:t>également</w:t>
            </w:r>
            <w:r>
              <w:rPr>
                <w:rFonts w:cstheme="minorHAnsi"/>
                <w:color w:val="1F4E79" w:themeColor="accent1" w:themeShade="80"/>
                <w:lang w:val="fr-FR"/>
              </w:rPr>
              <w:t xml:space="preserve"> permis d’</w:t>
            </w:r>
            <w:r w:rsidR="00F87F34" w:rsidRPr="007D5C01">
              <w:rPr>
                <w:rFonts w:cstheme="minorHAnsi"/>
                <w:color w:val="1F4E79" w:themeColor="accent1" w:themeShade="80"/>
                <w:lang w:val="fr-FR"/>
              </w:rPr>
              <w:t>atti</w:t>
            </w:r>
            <w:r>
              <w:rPr>
                <w:rFonts w:cstheme="minorHAnsi"/>
                <w:color w:val="1F4E79" w:themeColor="accent1" w:themeShade="80"/>
                <w:lang w:val="fr-FR"/>
              </w:rPr>
              <w:t>rer</w:t>
            </w:r>
            <w:r w:rsidR="00F87F34" w:rsidRPr="007D5C01">
              <w:rPr>
                <w:rFonts w:cstheme="minorHAnsi"/>
                <w:color w:val="1F4E79" w:themeColor="accent1" w:themeShade="80"/>
                <w:lang w:val="fr-FR"/>
              </w:rPr>
              <w:t xml:space="preserve"> l</w:t>
            </w:r>
            <w:r w:rsidR="002E09F5">
              <w:rPr>
                <w:rFonts w:cstheme="minorHAnsi"/>
                <w:color w:val="1F4E79" w:themeColor="accent1" w:themeShade="80"/>
                <w:lang w:val="fr-FR"/>
              </w:rPr>
              <w:t>’</w:t>
            </w:r>
            <w:r w:rsidR="00F87F34" w:rsidRPr="007D5C01">
              <w:rPr>
                <w:rFonts w:cstheme="minorHAnsi"/>
                <w:color w:val="1F4E79" w:themeColor="accent1" w:themeShade="80"/>
                <w:lang w:val="fr-FR"/>
              </w:rPr>
              <w:t>attention sur l</w:t>
            </w:r>
            <w:r w:rsidR="002E09F5">
              <w:rPr>
                <w:rFonts w:cstheme="minorHAnsi"/>
                <w:color w:val="1F4E79" w:themeColor="accent1" w:themeShade="80"/>
                <w:lang w:val="fr-FR"/>
              </w:rPr>
              <w:t>’</w:t>
            </w:r>
            <w:r w:rsidR="00F87F34" w:rsidRPr="007D5C01">
              <w:rPr>
                <w:rFonts w:cstheme="minorHAnsi"/>
                <w:color w:val="1F4E79" w:themeColor="accent1" w:themeShade="80"/>
                <w:lang w:val="fr-FR"/>
              </w:rPr>
              <w:t>éducation inclusive en tant que partie intégrante du droit de l</w:t>
            </w:r>
            <w:r w:rsidR="002E09F5">
              <w:rPr>
                <w:rFonts w:cstheme="minorHAnsi"/>
                <w:color w:val="1F4E79" w:themeColor="accent1" w:themeShade="80"/>
                <w:lang w:val="fr-FR"/>
              </w:rPr>
              <w:t>’</w:t>
            </w:r>
            <w:r w:rsidR="00F87F34" w:rsidRPr="007D5C01">
              <w:rPr>
                <w:rFonts w:cstheme="minorHAnsi"/>
                <w:color w:val="1F4E79" w:themeColor="accent1" w:themeShade="80"/>
                <w:lang w:val="fr-FR"/>
              </w:rPr>
              <w:t>homme à l</w:t>
            </w:r>
            <w:r w:rsidR="002E09F5">
              <w:rPr>
                <w:rFonts w:cstheme="minorHAnsi"/>
                <w:color w:val="1F4E79" w:themeColor="accent1" w:themeShade="80"/>
                <w:lang w:val="fr-FR"/>
              </w:rPr>
              <w:t>’</w:t>
            </w:r>
            <w:r w:rsidR="00F87F34" w:rsidRPr="007D5C01">
              <w:rPr>
                <w:rFonts w:cstheme="minorHAnsi"/>
                <w:color w:val="1F4E79" w:themeColor="accent1" w:themeShade="80"/>
                <w:lang w:val="fr-FR"/>
              </w:rPr>
              <w:t xml:space="preserve">éducation et a </w:t>
            </w:r>
            <w:r>
              <w:rPr>
                <w:rFonts w:cstheme="minorHAnsi"/>
                <w:color w:val="1F4E79" w:themeColor="accent1" w:themeShade="80"/>
                <w:lang w:val="fr-FR"/>
              </w:rPr>
              <w:t xml:space="preserve">permis de </w:t>
            </w:r>
            <w:r w:rsidR="00F87F34" w:rsidRPr="007D5C01">
              <w:rPr>
                <w:rFonts w:cstheme="minorHAnsi"/>
                <w:color w:val="1F4E79" w:themeColor="accent1" w:themeShade="80"/>
                <w:lang w:val="fr-FR"/>
              </w:rPr>
              <w:t>sensibilis</w:t>
            </w:r>
            <w:r>
              <w:rPr>
                <w:rFonts w:cstheme="minorHAnsi"/>
                <w:color w:val="1F4E79" w:themeColor="accent1" w:themeShade="80"/>
                <w:lang w:val="fr-FR"/>
              </w:rPr>
              <w:t>er</w:t>
            </w:r>
            <w:r w:rsidR="00F87F34" w:rsidRPr="007D5C01">
              <w:rPr>
                <w:rFonts w:cstheme="minorHAnsi"/>
                <w:color w:val="1F4E79" w:themeColor="accent1" w:themeShade="80"/>
                <w:lang w:val="fr-FR"/>
              </w:rPr>
              <w:t xml:space="preserve"> à l</w:t>
            </w:r>
            <w:r w:rsidR="002E09F5">
              <w:rPr>
                <w:rFonts w:cstheme="minorHAnsi"/>
                <w:color w:val="1F4E79" w:themeColor="accent1" w:themeShade="80"/>
                <w:lang w:val="fr-FR"/>
              </w:rPr>
              <w:t>’</w:t>
            </w:r>
            <w:r w:rsidR="00F87F34" w:rsidRPr="007D5C01">
              <w:rPr>
                <w:rFonts w:cstheme="minorHAnsi"/>
                <w:color w:val="1F4E79" w:themeColor="accent1" w:themeShade="80"/>
                <w:lang w:val="fr-FR"/>
              </w:rPr>
              <w:t>inégalité et à l</w:t>
            </w:r>
            <w:r w:rsidR="002E09F5">
              <w:rPr>
                <w:rFonts w:cstheme="minorHAnsi"/>
                <w:color w:val="1F4E79" w:themeColor="accent1" w:themeShade="80"/>
                <w:lang w:val="fr-FR"/>
              </w:rPr>
              <w:t>’</w:t>
            </w:r>
            <w:r w:rsidR="00F87F34" w:rsidRPr="007D5C01">
              <w:rPr>
                <w:rFonts w:cstheme="minorHAnsi"/>
                <w:color w:val="1F4E79" w:themeColor="accent1" w:themeShade="80"/>
                <w:lang w:val="fr-FR"/>
              </w:rPr>
              <w:t xml:space="preserve">exclusion largement fondées sur le </w:t>
            </w:r>
            <w:r>
              <w:rPr>
                <w:rFonts w:cstheme="minorHAnsi"/>
                <w:color w:val="1F4E79" w:themeColor="accent1" w:themeShade="80"/>
                <w:lang w:val="fr-FR"/>
              </w:rPr>
              <w:t>genre</w:t>
            </w:r>
            <w:r w:rsidR="00F87F34" w:rsidRPr="007D5C01">
              <w:rPr>
                <w:rFonts w:cstheme="minorHAnsi"/>
                <w:color w:val="1F4E79" w:themeColor="accent1" w:themeShade="80"/>
                <w:lang w:val="fr-FR"/>
              </w:rPr>
              <w:t>.</w:t>
            </w:r>
          </w:p>
          <w:p w14:paraId="2747DC88" w14:textId="57D10807" w:rsidR="00011F41" w:rsidRPr="007D5C01" w:rsidRDefault="00C50778">
            <w:pPr>
              <w:pStyle w:val="ListParagraph"/>
              <w:numPr>
                <w:ilvl w:val="0"/>
                <w:numId w:val="26"/>
              </w:numPr>
              <w:spacing w:line="276" w:lineRule="auto"/>
              <w:jc w:val="both"/>
              <w:rPr>
                <w:rFonts w:cstheme="minorHAnsi"/>
                <w:color w:val="1F4E79" w:themeColor="accent1" w:themeShade="80"/>
                <w:lang w:val="fr-FR"/>
              </w:rPr>
            </w:pPr>
            <w:r>
              <w:rPr>
                <w:rFonts w:cstheme="minorHAnsi"/>
                <w:color w:val="1F4E79" w:themeColor="accent1" w:themeShade="80"/>
                <w:lang w:val="fr-FR"/>
              </w:rPr>
              <w:t>Ainsi,</w:t>
            </w:r>
            <w:r w:rsidR="00C17766">
              <w:rPr>
                <w:rFonts w:cstheme="minorHAnsi"/>
                <w:color w:val="1F4E79" w:themeColor="accent1" w:themeShade="80"/>
                <w:lang w:val="fr-FR"/>
              </w:rPr>
              <w:t xml:space="preserve"> </w:t>
            </w:r>
            <w:r w:rsidR="00F87F34" w:rsidRPr="007D5C01">
              <w:rPr>
                <w:rFonts w:cstheme="minorHAnsi"/>
                <w:color w:val="1F4E79" w:themeColor="accent1" w:themeShade="80"/>
                <w:lang w:val="fr-FR"/>
              </w:rPr>
              <w:t xml:space="preserve">le </w:t>
            </w:r>
            <w:r w:rsidR="009461FD" w:rsidRPr="007D5C01">
              <w:rPr>
                <w:rFonts w:cstheme="minorHAnsi"/>
                <w:color w:val="1F4E79" w:themeColor="accent1" w:themeShade="80"/>
                <w:lang w:val="fr-FR"/>
              </w:rPr>
              <w:t xml:space="preserve">webinaire </w:t>
            </w:r>
            <w:r w:rsidR="00F87F34" w:rsidRPr="007D5C01">
              <w:rPr>
                <w:rFonts w:cstheme="minorHAnsi"/>
                <w:color w:val="1F4E79" w:themeColor="accent1" w:themeShade="80"/>
                <w:lang w:val="fr-FR"/>
              </w:rPr>
              <w:t>a permis au mouvement de la CME de répondre conjointement à la demande d</w:t>
            </w:r>
            <w:r w:rsidR="002E09F5">
              <w:rPr>
                <w:rFonts w:cstheme="minorHAnsi"/>
                <w:color w:val="1F4E79" w:themeColor="accent1" w:themeShade="80"/>
                <w:lang w:val="fr-FR"/>
              </w:rPr>
              <w:t>’</w:t>
            </w:r>
            <w:r w:rsidR="00F87F34" w:rsidRPr="007D5C01">
              <w:rPr>
                <w:rFonts w:cstheme="minorHAnsi"/>
                <w:color w:val="1F4E79" w:themeColor="accent1" w:themeShade="80"/>
                <w:lang w:val="fr-FR"/>
              </w:rPr>
              <w:t>un apprentissage, d</w:t>
            </w:r>
            <w:r w:rsidR="002E09F5">
              <w:rPr>
                <w:rFonts w:cstheme="minorHAnsi"/>
                <w:color w:val="1F4E79" w:themeColor="accent1" w:themeShade="80"/>
                <w:lang w:val="fr-FR"/>
              </w:rPr>
              <w:t>’</w:t>
            </w:r>
            <w:r w:rsidR="00F87F34" w:rsidRPr="007D5C01">
              <w:rPr>
                <w:rFonts w:cstheme="minorHAnsi"/>
                <w:color w:val="1F4E79" w:themeColor="accent1" w:themeShade="80"/>
                <w:lang w:val="fr-FR"/>
              </w:rPr>
              <w:t>un partage, d</w:t>
            </w:r>
            <w:r w:rsidR="002E09F5">
              <w:rPr>
                <w:rFonts w:cstheme="minorHAnsi"/>
                <w:color w:val="1F4E79" w:themeColor="accent1" w:themeShade="80"/>
                <w:lang w:val="fr-FR"/>
              </w:rPr>
              <w:t>’</w:t>
            </w:r>
            <w:r w:rsidR="00F87F34" w:rsidRPr="007D5C01">
              <w:rPr>
                <w:rFonts w:cstheme="minorHAnsi"/>
                <w:color w:val="1F4E79" w:themeColor="accent1" w:themeShade="80"/>
                <w:lang w:val="fr-FR"/>
              </w:rPr>
              <w:t>un plaidoyer collaboratif et d</w:t>
            </w:r>
            <w:r w:rsidR="002E09F5">
              <w:rPr>
                <w:rFonts w:cstheme="minorHAnsi"/>
                <w:color w:val="1F4E79" w:themeColor="accent1" w:themeShade="80"/>
                <w:lang w:val="fr-FR"/>
              </w:rPr>
              <w:t>’</w:t>
            </w:r>
            <w:r w:rsidR="00F87F34" w:rsidRPr="007D5C01">
              <w:rPr>
                <w:rFonts w:cstheme="minorHAnsi"/>
                <w:color w:val="1F4E79" w:themeColor="accent1" w:themeShade="80"/>
                <w:lang w:val="fr-FR"/>
              </w:rPr>
              <w:t>une campagne plus importants sur le GRESP.</w:t>
            </w:r>
          </w:p>
        </w:tc>
      </w:tr>
    </w:tbl>
    <w:p w14:paraId="6DCB0D2B" w14:textId="77777777" w:rsidR="00011F41" w:rsidRPr="007D5C01" w:rsidRDefault="00F87F34">
      <w:pPr>
        <w:spacing w:before="240" w:after="240" w:line="276" w:lineRule="auto"/>
        <w:ind w:right="1241"/>
        <w:jc w:val="both"/>
        <w:rPr>
          <w:rFonts w:ascii="Constantia" w:hAnsi="Constantia" w:cstheme="minorHAnsi"/>
          <w:color w:val="1F4E79" w:themeColor="accent1" w:themeShade="80"/>
          <w:lang w:val="fr-FR"/>
        </w:rPr>
      </w:pPr>
      <w:r w:rsidRPr="007D5C01">
        <w:rPr>
          <w:rStyle w:val="Heading1Char"/>
          <w:noProof/>
          <w:lang w:val="fr-FR" w:eastAsia="en-ZW"/>
        </w:rPr>
        <mc:AlternateContent>
          <mc:Choice Requires="wps">
            <w:drawing>
              <wp:anchor distT="0" distB="0" distL="114300" distR="114300" simplePos="0" relativeHeight="251667456" behindDoc="0" locked="0" layoutInCell="1" allowOverlap="1" wp14:anchorId="4445FE46" wp14:editId="3F83DADD">
                <wp:simplePos x="0" y="0"/>
                <wp:positionH relativeFrom="column">
                  <wp:posOffset>5859145</wp:posOffset>
                </wp:positionH>
                <wp:positionV relativeFrom="paragraph">
                  <wp:posOffset>121920</wp:posOffset>
                </wp:positionV>
                <wp:extent cx="900000" cy="10676121"/>
                <wp:effectExtent l="0" t="0" r="1905" b="5080"/>
                <wp:wrapNone/>
                <wp:docPr id="329929555" name="Text Box 329929555"/>
                <wp:cNvGraphicFramePr/>
                <a:graphic xmlns:a="http://schemas.openxmlformats.org/drawingml/2006/main">
                  <a:graphicData uri="http://schemas.microsoft.com/office/word/2010/wordprocessingShape">
                    <wps:wsp>
                      <wps:cNvSpPr txBox="1"/>
                      <wps:spPr>
                        <a:xfrm>
                          <a:off x="0" y="0"/>
                          <a:ext cx="900000" cy="10676121"/>
                        </a:xfrm>
                        <a:prstGeom prst="rect">
                          <a:avLst/>
                        </a:prstGeom>
                        <a:solidFill>
                          <a:schemeClr val="accent6">
                            <a:lumMod val="75000"/>
                          </a:schemeClr>
                        </a:solidFill>
                        <a:ln w="6350">
                          <a:noFill/>
                        </a:ln>
                      </wps:spPr>
                      <wps:txbx>
                        <w:txbxContent>
                          <w:p w14:paraId="7D2A00CB" w14:textId="77777777" w:rsidR="00191D5D" w:rsidRDefault="00191D5D" w:rsidP="00191D5D">
                            <w:pPr>
                              <w:jc w:val="center"/>
                              <w:rPr>
                                <w:b/>
                                <w:bCs/>
                                <w:color w:val="FFFFFF" w:themeColor="background1"/>
                                <w:sz w:val="48"/>
                                <w:szCs w:val="48"/>
                              </w:rPr>
                            </w:pPr>
                          </w:p>
                          <w:p w14:paraId="4F6D6461" w14:textId="77777777" w:rsidR="00191D5D" w:rsidRDefault="00191D5D" w:rsidP="00191D5D">
                            <w:pPr>
                              <w:jc w:val="center"/>
                              <w:rPr>
                                <w:b/>
                                <w:bCs/>
                                <w:color w:val="FFFFFF" w:themeColor="background1"/>
                                <w:sz w:val="48"/>
                                <w:szCs w:val="48"/>
                              </w:rPr>
                            </w:pPr>
                          </w:p>
                          <w:p w14:paraId="32B0C829" w14:textId="77777777" w:rsidR="00191D5D" w:rsidRPr="00134B38" w:rsidRDefault="00191D5D" w:rsidP="00191D5D">
                            <w:pPr>
                              <w:jc w:val="center"/>
                              <w:rPr>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5FE46" id="Text Box 329929555" o:spid="_x0000_s1029" type="#_x0000_t202" style="position:absolute;left:0;text-align:left;margin-left:461.35pt;margin-top:9.6pt;width:70.85pt;height:8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" fillcolor="#538135 [2409]" stroked="f" strokeweight=".5pt">
                <v:textbox>
                  <w:txbxContent>
                    <w:p w14:paraId="7D2A00CB" w14:textId="77777777" w:rsidR="00191D5D" w:rsidRDefault="00191D5D" w:rsidP="00191D5D">
                      <w:pPr>
                        <w:jc w:val="center"/>
                        <w:rPr>
                          <w:b/>
                          <w:bCs/>
                          <w:color w:val="FFFFFF" w:themeColor="background1"/>
                          <w:sz w:val="48"/>
                          <w:szCs w:val="48"/>
                        </w:rPr>
                      </w:pPr>
                    </w:p>
                    <w:p w14:paraId="4F6D6461" w14:textId="77777777" w:rsidR="00191D5D" w:rsidRDefault="00191D5D" w:rsidP="00191D5D">
                      <w:pPr>
                        <w:jc w:val="center"/>
                        <w:rPr>
                          <w:b/>
                          <w:bCs/>
                          <w:color w:val="FFFFFF" w:themeColor="background1"/>
                          <w:sz w:val="48"/>
                          <w:szCs w:val="48"/>
                        </w:rPr>
                      </w:pPr>
                    </w:p>
                    <w:p w14:paraId="32B0C829" w14:textId="77777777" w:rsidR="00191D5D" w:rsidRPr="00134B38" w:rsidRDefault="00191D5D" w:rsidP="00191D5D">
                      <w:pPr>
                        <w:jc w:val="center"/>
                        <w:rPr>
                          <w:b/>
                          <w:bCs/>
                          <w:color w:val="FFFFFF" w:themeColor="background1"/>
                          <w:sz w:val="48"/>
                          <w:szCs w:val="48"/>
                        </w:rPr>
                      </w:pPr>
                    </w:p>
                  </w:txbxContent>
                </v:textbox>
              </v:shape>
            </w:pict>
          </mc:Fallback>
        </mc:AlternateContent>
      </w:r>
      <w:r w:rsidRPr="007D5C01">
        <w:rPr>
          <w:rStyle w:val="Heading1Char"/>
          <w:lang w:val="fr-FR"/>
        </w:rPr>
        <w:t xml:space="preserve">Analyse </w:t>
      </w:r>
      <w:r w:rsidR="00DD3F65" w:rsidRPr="007D5C01">
        <w:rPr>
          <w:rStyle w:val="Heading1Char"/>
          <w:lang w:val="fr-FR"/>
        </w:rPr>
        <w:t>contextuelle</w:t>
      </w:r>
    </w:p>
    <w:p w14:paraId="21C51E03" w14:textId="4BCE98D5" w:rsidR="00011F41" w:rsidRPr="007D5C01" w:rsidRDefault="00F87F34">
      <w:pPr>
        <w:spacing w:line="276" w:lineRule="auto"/>
        <w:ind w:right="1241"/>
        <w:jc w:val="both"/>
        <w:rPr>
          <w:rFonts w:ascii="Constantia" w:hAnsi="Constantia" w:cstheme="minorHAnsi"/>
          <w:color w:val="1F4E79" w:themeColor="accent1" w:themeShade="80"/>
          <w:lang w:val="fr-FR"/>
        </w:rPr>
      </w:pPr>
      <w:r w:rsidRPr="007D5C01">
        <w:rPr>
          <w:rFonts w:ascii="Constantia" w:hAnsi="Constantia" w:cstheme="minorHAnsi"/>
          <w:color w:val="1F4E79" w:themeColor="accent1" w:themeShade="80"/>
          <w:lang w:val="fr-FR"/>
        </w:rPr>
        <w:t xml:space="preserve">Les luttes en </w:t>
      </w:r>
      <w:r w:rsidR="00283A0F" w:rsidRPr="007D5C01">
        <w:rPr>
          <w:rFonts w:ascii="Constantia" w:hAnsi="Constantia" w:cstheme="minorHAnsi"/>
          <w:color w:val="1F4E79" w:themeColor="accent1" w:themeShade="80"/>
          <w:lang w:val="fr-FR"/>
        </w:rPr>
        <w:t xml:space="preserve">faveur </w:t>
      </w:r>
      <w:r w:rsidRPr="007D5C01">
        <w:rPr>
          <w:rFonts w:ascii="Constantia" w:hAnsi="Constantia" w:cstheme="minorHAnsi"/>
          <w:color w:val="1F4E79" w:themeColor="accent1" w:themeShade="80"/>
          <w:lang w:val="fr-FR"/>
        </w:rPr>
        <w:t>du droit à l</w:t>
      </w:r>
      <w:r w:rsidR="002E09F5">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 xml:space="preserve">éducation </w:t>
      </w:r>
      <w:r w:rsidR="001539BC">
        <w:rPr>
          <w:rFonts w:ascii="Constantia" w:hAnsi="Constantia" w:cstheme="minorHAnsi"/>
          <w:color w:val="1F4E79" w:themeColor="accent1" w:themeShade="80"/>
          <w:lang w:val="fr-FR"/>
        </w:rPr>
        <w:t>doivent être axées sur</w:t>
      </w:r>
      <w:r w:rsidRPr="007D5C01">
        <w:rPr>
          <w:rFonts w:ascii="Constantia" w:hAnsi="Constantia" w:cstheme="minorHAnsi"/>
          <w:color w:val="1F4E79" w:themeColor="accent1" w:themeShade="80"/>
          <w:lang w:val="fr-FR"/>
        </w:rPr>
        <w:t xml:space="preserve"> l</w:t>
      </w:r>
      <w:r w:rsidR="002E09F5">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élimination de toutes les formes d</w:t>
      </w:r>
      <w:r w:rsidR="002E09F5">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inégalité et d</w:t>
      </w:r>
      <w:r w:rsidR="002E09F5">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iniquité et visent à créer les conditions nécessaires pour que la reconnaissance et le respect de la diversité nous permettent de surmonter l</w:t>
      </w:r>
      <w:r w:rsidR="002E09F5">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 xml:space="preserve">exclusion. Les cadres patriarcaux sont au </w:t>
      </w:r>
      <w:r w:rsidR="00283A0F" w:rsidRPr="007D5C01">
        <w:rPr>
          <w:rFonts w:ascii="Constantia" w:hAnsi="Constantia" w:cstheme="minorHAnsi"/>
          <w:color w:val="1F4E79" w:themeColor="accent1" w:themeShade="80"/>
          <w:lang w:val="fr-FR"/>
        </w:rPr>
        <w:t xml:space="preserve">cœur des </w:t>
      </w:r>
      <w:r w:rsidRPr="007D5C01">
        <w:rPr>
          <w:rFonts w:ascii="Constantia" w:hAnsi="Constantia" w:cstheme="minorHAnsi"/>
          <w:color w:val="1F4E79" w:themeColor="accent1" w:themeShade="80"/>
          <w:lang w:val="fr-FR"/>
        </w:rPr>
        <w:t>obstacles à la construction de sociétés transformatrices. En raison de la montée en puissance des mouvements conservateurs, l</w:t>
      </w:r>
      <w:r w:rsidR="002E09F5">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 xml:space="preserve">élan politique </w:t>
      </w:r>
      <w:r w:rsidR="003F5FBD">
        <w:rPr>
          <w:rFonts w:ascii="Constantia" w:hAnsi="Constantia" w:cstheme="minorHAnsi"/>
          <w:color w:val="1F4E79" w:themeColor="accent1" w:themeShade="80"/>
          <w:lang w:val="fr-FR"/>
        </w:rPr>
        <w:t xml:space="preserve">portant obstacle </w:t>
      </w:r>
      <w:r w:rsidR="005B4D39">
        <w:rPr>
          <w:rFonts w:ascii="Constantia" w:hAnsi="Constantia" w:cstheme="minorHAnsi"/>
          <w:color w:val="1F4E79" w:themeColor="accent1" w:themeShade="80"/>
          <w:lang w:val="fr-FR"/>
        </w:rPr>
        <w:t>à</w:t>
      </w:r>
      <w:r w:rsidR="003F5FBD">
        <w:rPr>
          <w:rFonts w:ascii="Constantia" w:hAnsi="Constantia" w:cstheme="minorHAnsi"/>
          <w:color w:val="1F4E79" w:themeColor="accent1" w:themeShade="80"/>
          <w:lang w:val="fr-FR"/>
        </w:rPr>
        <w:t xml:space="preserve"> la lutte contre</w:t>
      </w:r>
      <w:r w:rsidRPr="007D5C01">
        <w:rPr>
          <w:rFonts w:ascii="Constantia" w:hAnsi="Constantia" w:cstheme="minorHAnsi"/>
          <w:color w:val="1F4E79" w:themeColor="accent1" w:themeShade="80"/>
          <w:lang w:val="fr-FR"/>
        </w:rPr>
        <w:t xml:space="preserve"> les disparités entre les hommes et les femmes est sans précédent</w:t>
      </w:r>
      <w:r w:rsidR="00D5673A" w:rsidRPr="007D5C01">
        <w:rPr>
          <w:rFonts w:ascii="Constantia" w:hAnsi="Constantia" w:cstheme="minorHAnsi"/>
          <w:color w:val="1F4E79" w:themeColor="accent1" w:themeShade="80"/>
          <w:lang w:val="fr-FR"/>
        </w:rPr>
        <w:t>. C</w:t>
      </w:r>
      <w:r w:rsidR="002E09F5">
        <w:rPr>
          <w:rFonts w:ascii="Constantia" w:hAnsi="Constantia" w:cstheme="minorHAnsi"/>
          <w:color w:val="1F4E79" w:themeColor="accent1" w:themeShade="80"/>
          <w:lang w:val="fr-FR"/>
        </w:rPr>
        <w:t>’</w:t>
      </w:r>
      <w:r w:rsidR="00D5673A" w:rsidRPr="007D5C01">
        <w:rPr>
          <w:rFonts w:ascii="Constantia" w:hAnsi="Constantia" w:cstheme="minorHAnsi"/>
          <w:color w:val="1F4E79" w:themeColor="accent1" w:themeShade="80"/>
          <w:lang w:val="fr-FR"/>
        </w:rPr>
        <w:t>est pourquoi il est urgent de faire évoluer l</w:t>
      </w:r>
      <w:r w:rsidR="002E09F5">
        <w:rPr>
          <w:rFonts w:ascii="Constantia" w:hAnsi="Constantia" w:cstheme="minorHAnsi"/>
          <w:color w:val="1F4E79" w:themeColor="accent1" w:themeShade="80"/>
          <w:lang w:val="fr-FR"/>
        </w:rPr>
        <w:t>’</w:t>
      </w:r>
      <w:r w:rsidR="00D5673A" w:rsidRPr="007D5C01">
        <w:rPr>
          <w:rFonts w:ascii="Constantia" w:hAnsi="Constantia" w:cstheme="minorHAnsi"/>
          <w:color w:val="1F4E79" w:themeColor="accent1" w:themeShade="80"/>
          <w:lang w:val="fr-FR"/>
        </w:rPr>
        <w:t>éducation vers une culture des droits de l</w:t>
      </w:r>
      <w:r w:rsidR="002E09F5">
        <w:rPr>
          <w:rFonts w:ascii="Constantia" w:hAnsi="Constantia" w:cstheme="minorHAnsi"/>
          <w:color w:val="1F4E79" w:themeColor="accent1" w:themeShade="80"/>
          <w:lang w:val="fr-FR"/>
        </w:rPr>
        <w:t>’</w:t>
      </w:r>
      <w:r w:rsidR="00D5673A" w:rsidRPr="007D5C01">
        <w:rPr>
          <w:rFonts w:ascii="Constantia" w:hAnsi="Constantia" w:cstheme="minorHAnsi"/>
          <w:color w:val="1F4E79" w:themeColor="accent1" w:themeShade="80"/>
          <w:lang w:val="fr-FR"/>
        </w:rPr>
        <w:t>homme dans laquelle les notions d</w:t>
      </w:r>
      <w:r w:rsidR="002E09F5">
        <w:rPr>
          <w:rFonts w:ascii="Constantia" w:hAnsi="Constantia" w:cstheme="minorHAnsi"/>
          <w:color w:val="1F4E79" w:themeColor="accent1" w:themeShade="80"/>
          <w:lang w:val="fr-FR"/>
        </w:rPr>
        <w:t>’</w:t>
      </w:r>
      <w:r w:rsidR="00D5673A" w:rsidRPr="007D5C01">
        <w:rPr>
          <w:rFonts w:ascii="Constantia" w:hAnsi="Constantia" w:cstheme="minorHAnsi"/>
          <w:color w:val="1F4E79" w:themeColor="accent1" w:themeShade="80"/>
          <w:lang w:val="fr-FR"/>
        </w:rPr>
        <w:t xml:space="preserve">égalité et de non-discrimination sont au cœur des actions pédagogiques. </w:t>
      </w:r>
    </w:p>
    <w:p w14:paraId="221D2871" w14:textId="217FFB82" w:rsidR="00011F41" w:rsidRPr="007D5C01" w:rsidRDefault="00826E8E">
      <w:pPr>
        <w:spacing w:line="276" w:lineRule="auto"/>
        <w:ind w:right="1241"/>
        <w:jc w:val="both"/>
        <w:rPr>
          <w:rFonts w:ascii="Constantia" w:hAnsi="Constantia" w:cstheme="minorHAnsi"/>
          <w:color w:val="1F4E79" w:themeColor="accent1" w:themeShade="80"/>
          <w:lang w:val="fr-FR"/>
        </w:rPr>
      </w:pPr>
      <w:r w:rsidRPr="007D5C01">
        <w:rPr>
          <w:rFonts w:ascii="Constantia" w:hAnsi="Constantia" w:cstheme="minorHAnsi"/>
          <w:color w:val="1F4E79" w:themeColor="accent1" w:themeShade="80"/>
          <w:lang w:val="fr-FR"/>
        </w:rPr>
        <w:t xml:space="preserve">Il est donc </w:t>
      </w:r>
      <w:r w:rsidR="00F87F34" w:rsidRPr="007D5C01">
        <w:rPr>
          <w:rFonts w:ascii="Constantia" w:hAnsi="Constantia" w:cstheme="minorHAnsi"/>
          <w:color w:val="1F4E79" w:themeColor="accent1" w:themeShade="80"/>
          <w:lang w:val="fr-FR"/>
        </w:rPr>
        <w:t xml:space="preserve">important que nous </w:t>
      </w:r>
      <w:r w:rsidRPr="007D5C01">
        <w:rPr>
          <w:rFonts w:ascii="Constantia" w:hAnsi="Constantia" w:cstheme="minorHAnsi"/>
          <w:color w:val="1F4E79" w:themeColor="accent1" w:themeShade="80"/>
          <w:lang w:val="fr-FR"/>
        </w:rPr>
        <w:t xml:space="preserve">travaillions </w:t>
      </w:r>
      <w:r w:rsidR="00F87F34" w:rsidRPr="007D5C01">
        <w:rPr>
          <w:rFonts w:ascii="Constantia" w:hAnsi="Constantia" w:cstheme="minorHAnsi"/>
          <w:color w:val="1F4E79" w:themeColor="accent1" w:themeShade="80"/>
          <w:lang w:val="fr-FR"/>
        </w:rPr>
        <w:t xml:space="preserve">sans relâche </w:t>
      </w:r>
      <w:r w:rsidRPr="007D5C01">
        <w:rPr>
          <w:rFonts w:ascii="Constantia" w:hAnsi="Constantia" w:cstheme="minorHAnsi"/>
          <w:color w:val="1F4E79" w:themeColor="accent1" w:themeShade="80"/>
          <w:lang w:val="fr-FR"/>
        </w:rPr>
        <w:t>pour dénoncer et attirer l</w:t>
      </w:r>
      <w:r w:rsidR="002E09F5">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attention des politiques sur les inégalités, la discrimination et l</w:t>
      </w:r>
      <w:r w:rsidR="002E09F5">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exclusion dans le domaine de l</w:t>
      </w:r>
      <w:r w:rsidR="002E09F5">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éducation, tant en termes d</w:t>
      </w:r>
      <w:r w:rsidR="002E09F5">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 xml:space="preserve">accès que de qualité. </w:t>
      </w:r>
      <w:r w:rsidR="00D5673A" w:rsidRPr="007D5C01">
        <w:rPr>
          <w:rFonts w:ascii="Constantia" w:hAnsi="Constantia" w:cstheme="minorHAnsi"/>
          <w:color w:val="1F4E79" w:themeColor="accent1" w:themeShade="80"/>
          <w:lang w:val="fr-FR"/>
        </w:rPr>
        <w:t>Cela peut se faire en renforçant la capacité du mouvement à intégrer la dimension de genre par le biais d</w:t>
      </w:r>
      <w:r w:rsidR="002E09F5">
        <w:rPr>
          <w:rFonts w:ascii="Constantia" w:hAnsi="Constantia" w:cstheme="minorHAnsi"/>
          <w:color w:val="1F4E79" w:themeColor="accent1" w:themeShade="80"/>
          <w:lang w:val="fr-FR"/>
        </w:rPr>
        <w:t>’</w:t>
      </w:r>
      <w:r w:rsidR="00D5673A" w:rsidRPr="007D5C01">
        <w:rPr>
          <w:rFonts w:ascii="Constantia" w:hAnsi="Constantia" w:cstheme="minorHAnsi"/>
          <w:color w:val="1F4E79" w:themeColor="accent1" w:themeShade="80"/>
          <w:lang w:val="fr-FR"/>
        </w:rPr>
        <w:t xml:space="preserve">un apprentissage ciblé sur la dimension de genre et en générant des connaissances centrées sur le secteur </w:t>
      </w:r>
      <w:r w:rsidR="00D5673A" w:rsidRPr="007D5C01">
        <w:rPr>
          <w:rFonts w:ascii="Constantia" w:hAnsi="Constantia" w:cstheme="minorHAnsi"/>
          <w:color w:val="1F4E79" w:themeColor="accent1" w:themeShade="80"/>
          <w:lang w:val="fr-FR"/>
        </w:rPr>
        <w:lastRenderedPageBreak/>
        <w:t>de l</w:t>
      </w:r>
      <w:r w:rsidR="002E09F5">
        <w:rPr>
          <w:rFonts w:ascii="Constantia" w:hAnsi="Constantia" w:cstheme="minorHAnsi"/>
          <w:color w:val="1F4E79" w:themeColor="accent1" w:themeShade="80"/>
          <w:lang w:val="fr-FR"/>
        </w:rPr>
        <w:t>’</w:t>
      </w:r>
      <w:r w:rsidR="00D5673A" w:rsidRPr="007D5C01">
        <w:rPr>
          <w:rFonts w:ascii="Constantia" w:hAnsi="Constantia" w:cstheme="minorHAnsi"/>
          <w:color w:val="1F4E79" w:themeColor="accent1" w:themeShade="80"/>
          <w:lang w:val="fr-FR"/>
        </w:rPr>
        <w:t>éducation par le biais de la transformation de l</w:t>
      </w:r>
      <w:r w:rsidR="001A1876">
        <w:rPr>
          <w:rFonts w:ascii="Constantia" w:hAnsi="Constantia" w:cstheme="minorHAnsi"/>
          <w:color w:val="1F4E79" w:themeColor="accent1" w:themeShade="80"/>
          <w:lang w:val="fr-FR"/>
        </w:rPr>
        <w:t>’</w:t>
      </w:r>
      <w:r w:rsidR="00D5673A" w:rsidRPr="007D5C01">
        <w:rPr>
          <w:rFonts w:ascii="Constantia" w:hAnsi="Constantia" w:cstheme="minorHAnsi"/>
          <w:color w:val="1F4E79" w:themeColor="accent1" w:themeShade="80"/>
          <w:lang w:val="fr-FR"/>
        </w:rPr>
        <w:t>éducation, de l</w:t>
      </w:r>
      <w:r w:rsidR="001A1876">
        <w:rPr>
          <w:rFonts w:ascii="Constantia" w:hAnsi="Constantia" w:cstheme="minorHAnsi"/>
          <w:color w:val="1F4E79" w:themeColor="accent1" w:themeShade="80"/>
          <w:lang w:val="fr-FR"/>
        </w:rPr>
        <w:t>’</w:t>
      </w:r>
      <w:r w:rsidR="00D5673A" w:rsidRPr="007D5C01">
        <w:rPr>
          <w:rFonts w:ascii="Constantia" w:hAnsi="Constantia" w:cstheme="minorHAnsi"/>
          <w:color w:val="1F4E79" w:themeColor="accent1" w:themeShade="80"/>
          <w:lang w:val="fr-FR"/>
        </w:rPr>
        <w:t>éducation dans les situations d</w:t>
      </w:r>
      <w:r w:rsidR="001A1876">
        <w:rPr>
          <w:rFonts w:ascii="Constantia" w:hAnsi="Constantia" w:cstheme="minorHAnsi"/>
          <w:color w:val="1F4E79" w:themeColor="accent1" w:themeShade="80"/>
          <w:lang w:val="fr-FR"/>
        </w:rPr>
        <w:t>’</w:t>
      </w:r>
      <w:r w:rsidR="00D5673A" w:rsidRPr="007D5C01">
        <w:rPr>
          <w:rFonts w:ascii="Constantia" w:hAnsi="Constantia" w:cstheme="minorHAnsi"/>
          <w:color w:val="1F4E79" w:themeColor="accent1" w:themeShade="80"/>
          <w:lang w:val="fr-FR"/>
        </w:rPr>
        <w:t>urgence et du financement de l</w:t>
      </w:r>
      <w:r w:rsidR="001A1876">
        <w:rPr>
          <w:rFonts w:ascii="Constantia" w:hAnsi="Constantia" w:cstheme="minorHAnsi"/>
          <w:color w:val="1F4E79" w:themeColor="accent1" w:themeShade="80"/>
          <w:lang w:val="fr-FR"/>
        </w:rPr>
        <w:t>’</w:t>
      </w:r>
      <w:r w:rsidR="00D5673A" w:rsidRPr="007D5C01">
        <w:rPr>
          <w:rFonts w:ascii="Constantia" w:hAnsi="Constantia" w:cstheme="minorHAnsi"/>
          <w:color w:val="1F4E79" w:themeColor="accent1" w:themeShade="80"/>
          <w:lang w:val="fr-FR"/>
        </w:rPr>
        <w:t>éducation.</w:t>
      </w:r>
    </w:p>
    <w:p w14:paraId="53A5383D" w14:textId="75CA3DA9" w:rsidR="00011F41" w:rsidRPr="007D5C01" w:rsidRDefault="00F87F34">
      <w:pPr>
        <w:spacing w:line="276" w:lineRule="auto"/>
        <w:ind w:right="1241"/>
        <w:jc w:val="both"/>
        <w:rPr>
          <w:rFonts w:ascii="Constantia" w:hAnsi="Constantia" w:cstheme="minorHAnsi"/>
          <w:color w:val="1F4E79" w:themeColor="accent1" w:themeShade="80"/>
          <w:lang w:val="fr-FR"/>
        </w:rPr>
      </w:pPr>
      <w:r w:rsidRPr="007D5C01">
        <w:rPr>
          <w:rFonts w:ascii="Constantia" w:hAnsi="Constantia" w:cstheme="minorHAnsi"/>
          <w:noProof/>
          <w:color w:val="1F4E79" w:themeColor="accent1" w:themeShade="80"/>
          <w:lang w:val="fr-FR" w:eastAsia="en-ZW"/>
        </w:rPr>
        <w:drawing>
          <wp:anchor distT="0" distB="0" distL="114300" distR="114300" simplePos="0" relativeHeight="251668480" behindDoc="1" locked="0" layoutInCell="1" allowOverlap="1" wp14:anchorId="329D2136" wp14:editId="510FF2A7">
            <wp:simplePos x="0" y="0"/>
            <wp:positionH relativeFrom="margin">
              <wp:posOffset>-1010538</wp:posOffset>
            </wp:positionH>
            <wp:positionV relativeFrom="margin">
              <wp:posOffset>5349875</wp:posOffset>
            </wp:positionV>
            <wp:extent cx="6464595" cy="4846002"/>
            <wp:effectExtent l="0" t="0" r="0" b="5715"/>
            <wp:wrapNone/>
            <wp:docPr id="15956306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630674" name="Picture 2"/>
                    <pic:cNvPicPr/>
                  </pic:nvPicPr>
                  <pic:blipFill>
                    <a:blip r:embed="rId15">
                      <a:duotone>
                        <a:schemeClr val="accent6">
                          <a:shade val="45000"/>
                          <a:satMod val="135000"/>
                        </a:schemeClr>
                        <a:prstClr val="white"/>
                      </a:duotone>
                      <a:alphaModFix amt="35000"/>
                      <a:extLst>
                        <a:ext uri="{28A0092B-C50C-407E-A947-70E740481C1C}">
                          <a14:useLocalDpi xmlns:a14="http://schemas.microsoft.com/office/drawing/2010/main" val="0"/>
                        </a:ext>
                      </a:extLst>
                    </a:blip>
                    <a:stretch>
                      <a:fillRect/>
                    </a:stretch>
                  </pic:blipFill>
                  <pic:spPr>
                    <a:xfrm>
                      <a:off x="0" y="0"/>
                      <a:ext cx="6464595" cy="4846002"/>
                    </a:xfrm>
                    <a:prstGeom prst="rect">
                      <a:avLst/>
                    </a:prstGeom>
                  </pic:spPr>
                </pic:pic>
              </a:graphicData>
            </a:graphic>
            <wp14:sizeRelH relativeFrom="margin">
              <wp14:pctWidth>0</wp14:pctWidth>
            </wp14:sizeRelH>
            <wp14:sizeRelV relativeFrom="margin">
              <wp14:pctHeight>0</wp14:pctHeight>
            </wp14:sizeRelV>
          </wp:anchor>
        </w:drawing>
      </w:r>
      <w:r w:rsidR="00AF4838" w:rsidRPr="007D5C01">
        <w:rPr>
          <w:rFonts w:ascii="Constantia" w:hAnsi="Constantia" w:cstheme="minorHAnsi"/>
          <w:color w:val="1F4E79" w:themeColor="accent1" w:themeShade="80"/>
          <w:lang w:val="fr-FR"/>
        </w:rPr>
        <w:t>La Communauté d</w:t>
      </w:r>
      <w:r w:rsidR="001A1876">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apprentissage sur le genre (CME) a été créée par la CME pour offrir une plateforme virtuelle aux membres et aux partenaires de l</w:t>
      </w:r>
      <w:r w:rsidR="001A1876">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éducation afin d</w:t>
      </w:r>
      <w:r w:rsidR="001A1876">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échanger des connaissances, des leçons et de collaborer à l</w:t>
      </w:r>
      <w:r w:rsidR="001A1876">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intégration des domaines thématiques liés au genre dans les actions de plaidoyer de la CME</w:t>
      </w:r>
      <w:r w:rsidR="00D80750" w:rsidRPr="007D5C01">
        <w:rPr>
          <w:rFonts w:ascii="Constantia" w:hAnsi="Constantia" w:cstheme="minorHAnsi"/>
          <w:color w:val="1F4E79" w:themeColor="accent1" w:themeShade="80"/>
          <w:lang w:val="fr-FR"/>
        </w:rPr>
        <w:t>. L</w:t>
      </w:r>
      <w:r w:rsidR="001A1876">
        <w:rPr>
          <w:rFonts w:ascii="Constantia" w:hAnsi="Constantia" w:cstheme="minorHAnsi"/>
          <w:color w:val="1F4E79" w:themeColor="accent1" w:themeShade="80"/>
          <w:lang w:val="fr-FR"/>
        </w:rPr>
        <w:t>’</w:t>
      </w:r>
      <w:r w:rsidR="00D80750" w:rsidRPr="007D5C01">
        <w:rPr>
          <w:rFonts w:ascii="Constantia" w:hAnsi="Constantia" w:cstheme="minorHAnsi"/>
          <w:color w:val="1F4E79" w:themeColor="accent1" w:themeShade="80"/>
          <w:lang w:val="fr-FR"/>
        </w:rPr>
        <w:t xml:space="preserve">objectif est de </w:t>
      </w:r>
      <w:r w:rsidR="00AF4838" w:rsidRPr="007D5C01">
        <w:rPr>
          <w:rFonts w:ascii="Constantia" w:hAnsi="Constantia" w:cstheme="minorHAnsi"/>
          <w:color w:val="1F4E79" w:themeColor="accent1" w:themeShade="80"/>
          <w:lang w:val="fr-FR"/>
        </w:rPr>
        <w:t xml:space="preserve">faire </w:t>
      </w:r>
      <w:r w:rsidR="00D80750" w:rsidRPr="007D5C01">
        <w:rPr>
          <w:rFonts w:ascii="Constantia" w:hAnsi="Constantia" w:cstheme="minorHAnsi"/>
          <w:color w:val="1F4E79" w:themeColor="accent1" w:themeShade="80"/>
          <w:lang w:val="fr-FR"/>
        </w:rPr>
        <w:t>progresser</w:t>
      </w:r>
      <w:r w:rsidR="00AF4838" w:rsidRPr="007D5C01">
        <w:rPr>
          <w:rFonts w:ascii="Constantia" w:hAnsi="Constantia" w:cstheme="minorHAnsi"/>
          <w:color w:val="1F4E79" w:themeColor="accent1" w:themeShade="80"/>
          <w:lang w:val="fr-FR"/>
        </w:rPr>
        <w:t xml:space="preserve"> l</w:t>
      </w:r>
      <w:r w:rsidR="001A1876">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 xml:space="preserve">engagement </w:t>
      </w:r>
      <w:r w:rsidR="00D80750" w:rsidRPr="007D5C01">
        <w:rPr>
          <w:rFonts w:ascii="Constantia" w:hAnsi="Constantia" w:cstheme="minorHAnsi"/>
          <w:color w:val="1F4E79" w:themeColor="accent1" w:themeShade="80"/>
          <w:lang w:val="fr-FR"/>
        </w:rPr>
        <w:t xml:space="preserve">du mouvement de la CME </w:t>
      </w:r>
      <w:r w:rsidR="00AF4838" w:rsidRPr="007D5C01">
        <w:rPr>
          <w:rFonts w:ascii="Constantia" w:hAnsi="Constantia" w:cstheme="minorHAnsi"/>
          <w:color w:val="1F4E79" w:themeColor="accent1" w:themeShade="80"/>
          <w:lang w:val="fr-FR"/>
        </w:rPr>
        <w:t>en faveur de l</w:t>
      </w:r>
      <w:r w:rsidR="001A1876">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égalité de</w:t>
      </w:r>
      <w:r w:rsidR="000322B5">
        <w:rPr>
          <w:rFonts w:ascii="Constantia" w:hAnsi="Constantia" w:cstheme="minorHAnsi"/>
          <w:color w:val="1F4E79" w:themeColor="accent1" w:themeShade="80"/>
          <w:lang w:val="fr-FR"/>
        </w:rPr>
        <w:t xml:space="preserve"> genre</w:t>
      </w:r>
      <w:r w:rsidR="00AF4838" w:rsidRPr="007D5C01">
        <w:rPr>
          <w:rFonts w:ascii="Constantia" w:hAnsi="Constantia" w:cstheme="minorHAnsi"/>
          <w:color w:val="1F4E79" w:themeColor="accent1" w:themeShade="80"/>
          <w:lang w:val="fr-FR"/>
        </w:rPr>
        <w:t xml:space="preserve"> dans l</w:t>
      </w:r>
      <w:r w:rsidR="001A1876">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 xml:space="preserve">éducation, tel que documenté dans le </w:t>
      </w:r>
      <w:hyperlink r:id="rId16" w:history="1">
        <w:r w:rsidR="00AF4838" w:rsidRPr="007D5C01">
          <w:rPr>
            <w:rStyle w:val="Hyperlink"/>
            <w:rFonts w:ascii="Constantia" w:hAnsi="Constantia" w:cstheme="minorHAnsi"/>
            <w:color w:val="023160" w:themeColor="hyperlink" w:themeShade="80"/>
            <w:lang w:val="fr-FR"/>
          </w:rPr>
          <w:t>Plan stratégique</w:t>
        </w:r>
      </w:hyperlink>
      <w:r w:rsidR="00C17766">
        <w:rPr>
          <w:rFonts w:ascii="Constantia" w:hAnsi="Constantia" w:cstheme="minorHAnsi"/>
          <w:color w:val="1F4E79" w:themeColor="accent1" w:themeShade="80"/>
          <w:lang w:val="fr-FR"/>
        </w:rPr>
        <w:t> </w:t>
      </w:r>
      <w:r w:rsidR="00AF4838" w:rsidRPr="007D5C01">
        <w:rPr>
          <w:rFonts w:ascii="Constantia" w:hAnsi="Constantia" w:cstheme="minorHAnsi"/>
          <w:color w:val="1F4E79" w:themeColor="accent1" w:themeShade="80"/>
          <w:lang w:val="fr-FR"/>
        </w:rPr>
        <w:t xml:space="preserve">2023-2027 et la </w:t>
      </w:r>
      <w:hyperlink r:id="rId17" w:history="1">
        <w:r w:rsidR="00AF4838" w:rsidRPr="007D5C01">
          <w:rPr>
            <w:rStyle w:val="Hyperlink"/>
            <w:rFonts w:ascii="Constantia" w:hAnsi="Constantia" w:cstheme="minorHAnsi"/>
            <w:color w:val="023160" w:themeColor="hyperlink" w:themeShade="80"/>
            <w:lang w:val="fr-FR"/>
          </w:rPr>
          <w:t>Stratégie pour l</w:t>
        </w:r>
        <w:r w:rsidR="001A1876">
          <w:rPr>
            <w:rStyle w:val="Hyperlink"/>
            <w:rFonts w:ascii="Constantia" w:hAnsi="Constantia" w:cstheme="minorHAnsi"/>
            <w:color w:val="023160" w:themeColor="hyperlink" w:themeShade="80"/>
            <w:lang w:val="fr-FR"/>
          </w:rPr>
          <w:t>’</w:t>
        </w:r>
        <w:r w:rsidR="00AF4838" w:rsidRPr="007D5C01">
          <w:rPr>
            <w:rStyle w:val="Hyperlink"/>
            <w:rFonts w:ascii="Constantia" w:hAnsi="Constantia" w:cstheme="minorHAnsi"/>
            <w:color w:val="023160" w:themeColor="hyperlink" w:themeShade="80"/>
            <w:lang w:val="fr-FR"/>
          </w:rPr>
          <w:t>égalité de</w:t>
        </w:r>
      </w:hyperlink>
      <w:r w:rsidR="00A21350">
        <w:rPr>
          <w:rStyle w:val="Hyperlink"/>
          <w:rFonts w:ascii="Constantia" w:hAnsi="Constantia" w:cstheme="minorHAnsi"/>
          <w:color w:val="023160" w:themeColor="hyperlink" w:themeShade="80"/>
          <w:lang w:val="fr-FR"/>
        </w:rPr>
        <w:t xml:space="preserve"> genre</w:t>
      </w:r>
      <w:r w:rsidR="00AF4838" w:rsidRPr="007D5C01">
        <w:rPr>
          <w:rFonts w:ascii="Constantia" w:hAnsi="Constantia" w:cstheme="minorHAnsi"/>
          <w:color w:val="1F4E79" w:themeColor="accent1" w:themeShade="80"/>
          <w:lang w:val="fr-FR"/>
        </w:rPr>
        <w:t xml:space="preserve"> de la CME. La CME défend et promeut l</w:t>
      </w:r>
      <w:r w:rsidR="001A1876">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éducation en tant que droit fondamental pour tous</w:t>
      </w:r>
      <w:r w:rsidR="00A21350">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 xml:space="preserve"> y compris pour les personnes de tous les genres, orientations sexuelles, expressions, identités ou caractéristiques de genre (SOGIESC)</w:t>
      </w:r>
      <w:r w:rsidR="00A21350">
        <w:rPr>
          <w:rFonts w:ascii="Constantia" w:hAnsi="Constantia" w:cstheme="minorHAnsi"/>
          <w:color w:val="1F4E79" w:themeColor="accent1" w:themeShade="80"/>
          <w:lang w:val="fr-FR"/>
        </w:rPr>
        <w:t xml:space="preserve">, </w:t>
      </w:r>
      <w:r w:rsidR="00AF4838" w:rsidRPr="007D5C01">
        <w:rPr>
          <w:rFonts w:ascii="Constantia" w:hAnsi="Constantia" w:cstheme="minorHAnsi"/>
          <w:color w:val="1F4E79" w:themeColor="accent1" w:themeShade="80"/>
          <w:lang w:val="fr-FR"/>
        </w:rPr>
        <w:t>en comprenant que l</w:t>
      </w:r>
      <w:r w:rsidR="001A1876">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 xml:space="preserve">inégalité de genre se recoupe avec de nombreux autres facteurs qui peuvent </w:t>
      </w:r>
      <w:r w:rsidR="00A21350">
        <w:rPr>
          <w:rFonts w:ascii="Constantia" w:hAnsi="Constantia" w:cstheme="minorHAnsi"/>
          <w:color w:val="1F4E79" w:themeColor="accent1" w:themeShade="80"/>
          <w:lang w:val="fr-FR"/>
        </w:rPr>
        <w:t xml:space="preserve">exclure les personnes </w:t>
      </w:r>
      <w:r w:rsidR="00AF4838" w:rsidRPr="007D5C01">
        <w:rPr>
          <w:rFonts w:ascii="Constantia" w:hAnsi="Constantia" w:cstheme="minorHAnsi"/>
          <w:color w:val="1F4E79" w:themeColor="accent1" w:themeShade="80"/>
          <w:lang w:val="fr-FR"/>
        </w:rPr>
        <w:t>de l</w:t>
      </w:r>
      <w:r w:rsidR="001A1876">
        <w:rPr>
          <w:rFonts w:ascii="Constantia" w:hAnsi="Constantia" w:cstheme="minorHAnsi"/>
          <w:color w:val="1F4E79" w:themeColor="accent1" w:themeShade="80"/>
          <w:lang w:val="fr-FR"/>
        </w:rPr>
        <w:t>’</w:t>
      </w:r>
      <w:r w:rsidR="00AF4838" w:rsidRPr="007D5C01">
        <w:rPr>
          <w:rFonts w:ascii="Constantia" w:hAnsi="Constantia" w:cstheme="minorHAnsi"/>
          <w:color w:val="1F4E79" w:themeColor="accent1" w:themeShade="80"/>
          <w:lang w:val="fr-FR"/>
        </w:rPr>
        <w:t xml:space="preserve">éducation au cours de </w:t>
      </w:r>
      <w:r w:rsidR="00A21350">
        <w:rPr>
          <w:rFonts w:ascii="Constantia" w:hAnsi="Constantia" w:cstheme="minorHAnsi"/>
          <w:color w:val="1F4E79" w:themeColor="accent1" w:themeShade="80"/>
          <w:lang w:val="fr-FR"/>
        </w:rPr>
        <w:t>l</w:t>
      </w:r>
      <w:r w:rsidR="00AF4838" w:rsidRPr="007D5C01">
        <w:rPr>
          <w:rFonts w:ascii="Constantia" w:hAnsi="Constantia" w:cstheme="minorHAnsi"/>
          <w:color w:val="1F4E79" w:themeColor="accent1" w:themeShade="80"/>
          <w:lang w:val="fr-FR"/>
        </w:rPr>
        <w:t>a vie.</w:t>
      </w:r>
    </w:p>
    <w:p w14:paraId="046B570D" w14:textId="77777777" w:rsidR="00D80750" w:rsidRPr="007D5C01" w:rsidRDefault="00D80750" w:rsidP="00716BB6">
      <w:pPr>
        <w:spacing w:after="0" w:line="276" w:lineRule="auto"/>
        <w:jc w:val="both"/>
        <w:rPr>
          <w:rFonts w:ascii="Constantia" w:hAnsi="Constantia" w:cstheme="minorHAnsi"/>
          <w:b/>
          <w:color w:val="70AD47" w:themeColor="accent6"/>
          <w:sz w:val="32"/>
          <w:szCs w:val="32"/>
          <w:lang w:val="fr-FR"/>
        </w:rPr>
        <w:sectPr w:rsidR="00D80750" w:rsidRPr="007D5C01" w:rsidSect="000D50B6">
          <w:type w:val="continuous"/>
          <w:pgSz w:w="11906" w:h="16838"/>
          <w:pgMar w:top="1440" w:right="1080" w:bottom="1440" w:left="1080" w:header="680" w:footer="0" w:gutter="0"/>
          <w:pgNumType w:start="1"/>
          <w:cols w:space="708"/>
          <w:titlePg/>
          <w:docGrid w:linePitch="360"/>
        </w:sectPr>
      </w:pPr>
    </w:p>
    <w:p w14:paraId="24F74DDD" w14:textId="6B73F47E" w:rsidR="00011F41" w:rsidRPr="007D5C01" w:rsidRDefault="00F87F34">
      <w:pPr>
        <w:pStyle w:val="Heading1"/>
        <w:spacing w:before="0" w:after="240"/>
        <w:rPr>
          <w:lang w:val="fr-FR"/>
        </w:rPr>
      </w:pPr>
      <w:r w:rsidRPr="007D5C01">
        <w:rPr>
          <w:lang w:val="fr-FR"/>
        </w:rPr>
        <w:lastRenderedPageBreak/>
        <w:t>La parité hommes-femmes à l</w:t>
      </w:r>
      <w:r w:rsidR="001A1876">
        <w:rPr>
          <w:lang w:val="fr-FR"/>
        </w:rPr>
        <w:t>’</w:t>
      </w:r>
      <w:r w:rsidRPr="007D5C01">
        <w:rPr>
          <w:lang w:val="fr-FR"/>
        </w:rPr>
        <w:t>école</w:t>
      </w:r>
      <w:r w:rsidR="00993B75" w:rsidRPr="007D5C01">
        <w:rPr>
          <w:lang w:val="fr-FR"/>
        </w:rPr>
        <w:t xml:space="preserve"> en Afrique</w:t>
      </w:r>
      <w:r w:rsidR="00C04822">
        <w:rPr>
          <w:lang w:val="fr-FR"/>
        </w:rPr>
        <w:t> </w:t>
      </w:r>
      <w:r w:rsidR="00D50371" w:rsidRPr="007D5C01">
        <w:rPr>
          <w:lang w:val="fr-FR"/>
        </w:rPr>
        <w:t xml:space="preserve">: Expérience et pratiques </w:t>
      </w:r>
      <w:r w:rsidR="00C06695" w:rsidRPr="007D5C01">
        <w:rPr>
          <w:lang w:val="fr-FR"/>
        </w:rPr>
        <w:t>d</w:t>
      </w:r>
      <w:r w:rsidR="0029353D">
        <w:rPr>
          <w:lang w:val="fr-FR"/>
        </w:rPr>
        <w:t>u</w:t>
      </w:r>
      <w:r w:rsidR="00C06695" w:rsidRPr="007D5C01">
        <w:rPr>
          <w:lang w:val="fr-FR"/>
        </w:rPr>
        <w:t xml:space="preserve"> FAWE</w:t>
      </w:r>
    </w:p>
    <w:p w14:paraId="3E72DD58" w14:textId="388B84F3" w:rsidR="00011F41" w:rsidRPr="007D5C01" w:rsidRDefault="00F87F34">
      <w:pPr>
        <w:spacing w:after="0" w:line="276" w:lineRule="auto"/>
        <w:jc w:val="both"/>
        <w:rPr>
          <w:rFonts w:ascii="Constantia" w:hAnsi="Constantia" w:cstheme="minorHAnsi"/>
          <w:bCs/>
          <w:color w:val="1F4E79" w:themeColor="accent1" w:themeShade="80"/>
          <w:lang w:val="fr-FR"/>
        </w:rPr>
      </w:pPr>
      <w:r w:rsidRPr="007D5C01">
        <w:rPr>
          <w:rFonts w:ascii="Constantia" w:hAnsi="Constantia" w:cstheme="minorHAnsi"/>
          <w:color w:val="1F4E79" w:themeColor="accent1" w:themeShade="80"/>
          <w:lang w:val="fr-FR"/>
        </w:rPr>
        <w:t>En tant qu</w:t>
      </w:r>
      <w:r w:rsidR="001A1876">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organisation panafricaine de défense des droits à l</w:t>
      </w:r>
      <w:r w:rsidR="001A1876">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 xml:space="preserve">éducation des filles </w:t>
      </w:r>
      <w:r w:rsidR="00283A0F" w:rsidRPr="007D5C01">
        <w:rPr>
          <w:rFonts w:ascii="Constantia" w:hAnsi="Constantia" w:cstheme="minorHAnsi"/>
          <w:color w:val="1F4E79" w:themeColor="accent1" w:themeShade="80"/>
          <w:lang w:val="fr-FR"/>
        </w:rPr>
        <w:t>travaillant dans 34</w:t>
      </w:r>
      <w:r w:rsidR="00C17766">
        <w:rPr>
          <w:rFonts w:ascii="Constantia" w:hAnsi="Constantia" w:cstheme="minorHAnsi"/>
          <w:color w:val="1F4E79" w:themeColor="accent1" w:themeShade="80"/>
          <w:lang w:val="fr-FR"/>
        </w:rPr>
        <w:t> </w:t>
      </w:r>
      <w:r w:rsidR="00283A0F" w:rsidRPr="007D5C01">
        <w:rPr>
          <w:rFonts w:ascii="Constantia" w:hAnsi="Constantia" w:cstheme="minorHAnsi"/>
          <w:color w:val="1F4E79" w:themeColor="accent1" w:themeShade="80"/>
          <w:lang w:val="fr-FR"/>
        </w:rPr>
        <w:t>antennes à travers l</w:t>
      </w:r>
      <w:r w:rsidR="001A1876">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Afrique, l</w:t>
      </w:r>
      <w:r w:rsidR="00455AB9">
        <w:rPr>
          <w:rFonts w:ascii="Constantia" w:hAnsi="Constantia" w:cstheme="minorHAnsi"/>
          <w:color w:val="1F4E79" w:themeColor="accent1" w:themeShade="80"/>
          <w:lang w:val="fr-FR"/>
        </w:rPr>
        <w:t>e</w:t>
      </w:r>
      <w:r w:rsidRPr="007D5C01">
        <w:rPr>
          <w:rFonts w:ascii="Constantia" w:hAnsi="Constantia" w:cstheme="minorHAnsi"/>
          <w:color w:val="1F4E79" w:themeColor="accent1" w:themeShade="80"/>
          <w:lang w:val="fr-FR"/>
        </w:rPr>
        <w:t xml:space="preserve"> FAWE est à l</w:t>
      </w:r>
      <w:r w:rsidR="001A1876">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avant-garde de la promotion de politiques, de pratiques et d</w:t>
      </w:r>
      <w:r w:rsidR="001A1876">
        <w:rPr>
          <w:rFonts w:ascii="Constantia" w:hAnsi="Constantia" w:cstheme="minorHAnsi"/>
          <w:color w:val="1F4E79" w:themeColor="accent1" w:themeShade="80"/>
          <w:lang w:val="fr-FR"/>
        </w:rPr>
        <w:t>’</w:t>
      </w:r>
      <w:r w:rsidRPr="007D5C01">
        <w:rPr>
          <w:rFonts w:ascii="Constantia" w:hAnsi="Constantia" w:cstheme="minorHAnsi"/>
          <w:color w:val="1F4E79" w:themeColor="accent1" w:themeShade="80"/>
          <w:lang w:val="fr-FR"/>
        </w:rPr>
        <w:t xml:space="preserve">attitudes sensibles au genre et </w:t>
      </w:r>
      <w:r w:rsidR="00283A0F" w:rsidRPr="007D5C01">
        <w:rPr>
          <w:rFonts w:ascii="Constantia" w:hAnsi="Constantia" w:cstheme="minorHAnsi"/>
          <w:color w:val="1F4E79" w:themeColor="accent1" w:themeShade="80"/>
          <w:lang w:val="fr-FR"/>
        </w:rPr>
        <w:t xml:space="preserve">encourage les innovations qui </w:t>
      </w:r>
      <w:r w:rsidRPr="007D5C01">
        <w:rPr>
          <w:rFonts w:ascii="Constantia" w:hAnsi="Constantia" w:cstheme="minorHAnsi"/>
          <w:color w:val="1F4E79" w:themeColor="accent1" w:themeShade="80"/>
          <w:lang w:val="fr-FR"/>
        </w:rPr>
        <w:t xml:space="preserve">offrent aux filles et aux femmes africaines des opportunités de prospérer dans tous les domaines de leur vie. </w:t>
      </w:r>
      <w:r w:rsidR="00094698" w:rsidRPr="007D5C01">
        <w:rPr>
          <w:rFonts w:ascii="Constantia" w:hAnsi="Constantia" w:cstheme="minorHAnsi"/>
          <w:color w:val="1F4E79" w:themeColor="accent1" w:themeShade="80"/>
          <w:lang w:val="fr-FR"/>
        </w:rPr>
        <w:t xml:space="preserve">Cependant, de </w:t>
      </w:r>
      <w:r w:rsidR="00993B75" w:rsidRPr="007D5C01">
        <w:rPr>
          <w:rFonts w:ascii="Constantia" w:hAnsi="Constantia" w:cstheme="minorHAnsi"/>
          <w:color w:val="1F4E79" w:themeColor="accent1" w:themeShade="80"/>
          <w:lang w:val="fr-FR"/>
        </w:rPr>
        <w:t xml:space="preserve">nombreuses réalités propres au contexte africain, </w:t>
      </w:r>
      <w:r w:rsidR="00455AB9">
        <w:rPr>
          <w:rFonts w:ascii="Constantia" w:hAnsi="Constantia" w:cstheme="minorHAnsi"/>
          <w:color w:val="1F4E79" w:themeColor="accent1" w:themeShade="80"/>
          <w:lang w:val="fr-FR"/>
        </w:rPr>
        <w:t>comme</w:t>
      </w:r>
      <w:r w:rsidR="00993B75" w:rsidRPr="007D5C01">
        <w:rPr>
          <w:rFonts w:ascii="Constantia" w:hAnsi="Constantia" w:cstheme="minorHAnsi"/>
          <w:color w:val="1F4E79" w:themeColor="accent1" w:themeShade="80"/>
          <w:lang w:val="fr-FR"/>
        </w:rPr>
        <w:t xml:space="preserve"> la </w:t>
      </w:r>
      <w:r w:rsidR="00716BB6" w:rsidRPr="007D5C01">
        <w:rPr>
          <w:rFonts w:ascii="Constantia" w:hAnsi="Constantia" w:cstheme="minorHAnsi"/>
          <w:color w:val="1F4E79" w:themeColor="accent1" w:themeShade="80"/>
          <w:lang w:val="fr-FR"/>
        </w:rPr>
        <w:t xml:space="preserve">pauvreté, le changement climatique, les </w:t>
      </w:r>
      <w:r w:rsidR="00550CEA" w:rsidRPr="007D5C01">
        <w:rPr>
          <w:rFonts w:ascii="Constantia" w:hAnsi="Constantia" w:cstheme="minorHAnsi"/>
          <w:color w:val="1F4E79" w:themeColor="accent1" w:themeShade="80"/>
          <w:lang w:val="fr-FR"/>
        </w:rPr>
        <w:t>conflits, le statut d</w:t>
      </w:r>
      <w:r w:rsidR="001A1876">
        <w:rPr>
          <w:rFonts w:ascii="Constantia" w:hAnsi="Constantia" w:cstheme="minorHAnsi"/>
          <w:color w:val="1F4E79" w:themeColor="accent1" w:themeShade="80"/>
          <w:lang w:val="fr-FR"/>
        </w:rPr>
        <w:t>’</w:t>
      </w:r>
      <w:r w:rsidR="00550CEA" w:rsidRPr="007D5C01">
        <w:rPr>
          <w:rFonts w:ascii="Constantia" w:hAnsi="Constantia" w:cstheme="minorHAnsi"/>
          <w:color w:val="1F4E79" w:themeColor="accent1" w:themeShade="80"/>
          <w:lang w:val="fr-FR"/>
        </w:rPr>
        <w:t xml:space="preserve">immigrant/réfugié, </w:t>
      </w:r>
      <w:r w:rsidR="00716BB6" w:rsidRPr="007D5C01">
        <w:rPr>
          <w:rFonts w:ascii="Constantia" w:hAnsi="Constantia" w:cstheme="minorHAnsi"/>
          <w:color w:val="1F4E79" w:themeColor="accent1" w:themeShade="80"/>
          <w:lang w:val="fr-FR"/>
        </w:rPr>
        <w:t xml:space="preserve">entre autres facteurs, ont aggravé les inégalités </w:t>
      </w:r>
      <w:r w:rsidR="008E4F4C">
        <w:rPr>
          <w:rFonts w:ascii="Constantia" w:hAnsi="Constantia" w:cstheme="minorHAnsi"/>
          <w:color w:val="1F4E79" w:themeColor="accent1" w:themeShade="80"/>
          <w:lang w:val="fr-FR"/>
        </w:rPr>
        <w:t>de genre</w:t>
      </w:r>
      <w:r w:rsidR="00716BB6" w:rsidRPr="007D5C01">
        <w:rPr>
          <w:rFonts w:ascii="Constantia" w:hAnsi="Constantia" w:cstheme="minorHAnsi"/>
          <w:color w:val="1F4E79" w:themeColor="accent1" w:themeShade="80"/>
          <w:lang w:val="fr-FR"/>
        </w:rPr>
        <w:t xml:space="preserve"> dans le domaine de l</w:t>
      </w:r>
      <w:r w:rsidR="001A1876">
        <w:rPr>
          <w:rFonts w:ascii="Constantia" w:hAnsi="Constantia" w:cstheme="minorHAnsi"/>
          <w:color w:val="1F4E79" w:themeColor="accent1" w:themeShade="80"/>
          <w:lang w:val="fr-FR"/>
        </w:rPr>
        <w:t>’</w:t>
      </w:r>
      <w:r w:rsidR="00716BB6" w:rsidRPr="007D5C01">
        <w:rPr>
          <w:rFonts w:ascii="Constantia" w:hAnsi="Constantia" w:cstheme="minorHAnsi"/>
          <w:color w:val="1F4E79" w:themeColor="accent1" w:themeShade="80"/>
          <w:lang w:val="fr-FR"/>
        </w:rPr>
        <w:t xml:space="preserve">éducation </w:t>
      </w:r>
      <w:r w:rsidR="00AF4838" w:rsidRPr="007D5C01">
        <w:rPr>
          <w:rFonts w:ascii="Constantia" w:hAnsi="Constantia" w:cstheme="minorHAnsi"/>
          <w:color w:val="1F4E79" w:themeColor="accent1" w:themeShade="80"/>
          <w:lang w:val="fr-FR"/>
        </w:rPr>
        <w:t>et ont un impact négatif sur l</w:t>
      </w:r>
      <w:r w:rsidR="001A1876">
        <w:rPr>
          <w:rFonts w:ascii="Constantia" w:hAnsi="Constantia" w:cstheme="minorHAnsi"/>
          <w:color w:val="1F4E79" w:themeColor="accent1" w:themeShade="80"/>
          <w:lang w:val="fr-FR"/>
        </w:rPr>
        <w:t>’</w:t>
      </w:r>
      <w:r w:rsidR="00716BB6" w:rsidRPr="007D5C01">
        <w:rPr>
          <w:rFonts w:ascii="Constantia" w:hAnsi="Constantia" w:cstheme="minorHAnsi"/>
          <w:color w:val="1F4E79" w:themeColor="accent1" w:themeShade="80"/>
          <w:lang w:val="fr-FR"/>
        </w:rPr>
        <w:t>accès, la scolarisation, la rétention, la performance, la transition et l</w:t>
      </w:r>
      <w:r w:rsidR="001A1876">
        <w:rPr>
          <w:rFonts w:ascii="Constantia" w:hAnsi="Constantia" w:cstheme="minorHAnsi"/>
          <w:color w:val="1F4E79" w:themeColor="accent1" w:themeShade="80"/>
          <w:lang w:val="fr-FR"/>
        </w:rPr>
        <w:t>’</w:t>
      </w:r>
      <w:r w:rsidR="00716BB6" w:rsidRPr="007D5C01">
        <w:rPr>
          <w:rFonts w:ascii="Constantia" w:hAnsi="Constantia" w:cstheme="minorHAnsi"/>
          <w:color w:val="1F4E79" w:themeColor="accent1" w:themeShade="80"/>
          <w:lang w:val="fr-FR"/>
        </w:rPr>
        <w:t xml:space="preserve">achèvement des études. </w:t>
      </w:r>
      <w:r w:rsidRPr="007D5C01">
        <w:rPr>
          <w:rFonts w:ascii="Constantia" w:hAnsi="Constantia" w:cstheme="minorHAnsi"/>
          <w:color w:val="1F4E79" w:themeColor="accent1" w:themeShade="80"/>
          <w:lang w:val="fr-FR"/>
        </w:rPr>
        <w:t>L</w:t>
      </w:r>
      <w:r w:rsidR="00C8243F">
        <w:rPr>
          <w:rFonts w:ascii="Constantia" w:hAnsi="Constantia" w:cstheme="minorHAnsi"/>
          <w:color w:val="1F4E79" w:themeColor="accent1" w:themeShade="80"/>
          <w:lang w:val="fr-FR"/>
        </w:rPr>
        <w:t>e</w:t>
      </w:r>
      <w:r w:rsidRPr="007D5C01">
        <w:rPr>
          <w:rFonts w:ascii="Constantia" w:hAnsi="Constantia" w:cstheme="minorHAnsi"/>
          <w:color w:val="1F4E79" w:themeColor="accent1" w:themeShade="80"/>
          <w:lang w:val="fr-FR"/>
        </w:rPr>
        <w:t xml:space="preserve"> </w:t>
      </w:r>
      <w:r w:rsidR="00993B75" w:rsidRPr="007D5C01">
        <w:rPr>
          <w:rFonts w:ascii="Constantia" w:hAnsi="Constantia" w:cstheme="minorHAnsi"/>
          <w:color w:val="1F4E79" w:themeColor="accent1" w:themeShade="80"/>
          <w:lang w:val="fr-FR"/>
        </w:rPr>
        <w:t xml:space="preserve">FAWE a identifié les cinq principales vulnérabilités liées au genre auxquelles sont confrontés les filles et les garçons en Afrique et qui continuent à </w:t>
      </w:r>
      <w:r w:rsidR="00E7488A" w:rsidRPr="007D5C01">
        <w:rPr>
          <w:rFonts w:ascii="Constantia" w:hAnsi="Constantia" w:cstheme="minorHAnsi"/>
          <w:bCs/>
          <w:color w:val="1F4E79" w:themeColor="accent1" w:themeShade="80"/>
          <w:lang w:val="fr-FR"/>
        </w:rPr>
        <w:t>les empêcher d</w:t>
      </w:r>
      <w:r w:rsidR="001A1876">
        <w:rPr>
          <w:rFonts w:ascii="Constantia" w:hAnsi="Constantia" w:cstheme="minorHAnsi"/>
          <w:bCs/>
          <w:color w:val="1F4E79" w:themeColor="accent1" w:themeShade="80"/>
          <w:lang w:val="fr-FR"/>
        </w:rPr>
        <w:t>’</w:t>
      </w:r>
      <w:r w:rsidR="00E7488A" w:rsidRPr="007D5C01">
        <w:rPr>
          <w:rFonts w:ascii="Constantia" w:hAnsi="Constantia" w:cstheme="minorHAnsi"/>
          <w:bCs/>
          <w:color w:val="1F4E79" w:themeColor="accent1" w:themeShade="80"/>
          <w:lang w:val="fr-FR"/>
        </w:rPr>
        <w:t>accéder à leur droit à l</w:t>
      </w:r>
      <w:r w:rsidR="001A1876">
        <w:rPr>
          <w:rFonts w:ascii="Constantia" w:hAnsi="Constantia" w:cstheme="minorHAnsi"/>
          <w:bCs/>
          <w:color w:val="1F4E79" w:themeColor="accent1" w:themeShade="80"/>
          <w:lang w:val="fr-FR"/>
        </w:rPr>
        <w:t>’</w:t>
      </w:r>
      <w:r w:rsidR="00E7488A" w:rsidRPr="007D5C01">
        <w:rPr>
          <w:rFonts w:ascii="Constantia" w:hAnsi="Constantia" w:cstheme="minorHAnsi"/>
          <w:bCs/>
          <w:color w:val="1F4E79" w:themeColor="accent1" w:themeShade="80"/>
          <w:lang w:val="fr-FR"/>
        </w:rPr>
        <w:t>éducation</w:t>
      </w:r>
      <w:r w:rsidR="00C04822">
        <w:rPr>
          <w:rFonts w:ascii="Constantia" w:hAnsi="Constantia" w:cstheme="minorHAnsi"/>
          <w:bCs/>
          <w:color w:val="1F4E79" w:themeColor="accent1" w:themeShade="80"/>
          <w:lang w:val="fr-FR"/>
        </w:rPr>
        <w:t> </w:t>
      </w:r>
      <w:r w:rsidR="00E7488A" w:rsidRPr="007D5C01">
        <w:rPr>
          <w:rFonts w:ascii="Constantia" w:hAnsi="Constantia" w:cstheme="minorHAnsi"/>
          <w:bCs/>
          <w:color w:val="1F4E79" w:themeColor="accent1" w:themeShade="80"/>
          <w:lang w:val="fr-FR"/>
        </w:rPr>
        <w:t xml:space="preserve">: </w:t>
      </w:r>
    </w:p>
    <w:p w14:paraId="57A24C70" w14:textId="77777777" w:rsidR="00993B75" w:rsidRPr="007D5C01" w:rsidRDefault="00993B75" w:rsidP="00993B75">
      <w:pPr>
        <w:spacing w:after="0" w:line="276" w:lineRule="auto"/>
        <w:jc w:val="both"/>
        <w:rPr>
          <w:rFonts w:ascii="Constantia" w:hAnsi="Constantia" w:cstheme="minorHAnsi"/>
          <w:color w:val="1F4E79" w:themeColor="accent1" w:themeShade="80"/>
          <w:lang w:val="fr-FR"/>
        </w:rPr>
      </w:pPr>
    </w:p>
    <w:tbl>
      <w:tblPr>
        <w:tblStyle w:val="TableGrid"/>
        <w:tblW w:w="0" w:type="auto"/>
        <w:tblBorders>
          <w:top w:val="none" w:sz="0" w:space="0" w:color="auto"/>
          <w:left w:val="none" w:sz="0" w:space="0" w:color="auto"/>
          <w:bottom w:val="none" w:sz="0" w:space="0" w:color="auto"/>
          <w:right w:val="none" w:sz="0" w:space="0" w:color="auto"/>
          <w:insideH w:val="double" w:sz="4" w:space="0" w:color="70AD47" w:themeColor="accent6"/>
          <w:insideV w:val="double" w:sz="4" w:space="0" w:color="70AD47" w:themeColor="accent6"/>
        </w:tblBorders>
        <w:tblLayout w:type="fixed"/>
        <w:tblLook w:val="04A0" w:firstRow="1" w:lastRow="0" w:firstColumn="1" w:lastColumn="0" w:noHBand="0" w:noVBand="1"/>
      </w:tblPr>
      <w:tblGrid>
        <w:gridCol w:w="1843"/>
        <w:gridCol w:w="7655"/>
      </w:tblGrid>
      <w:tr w:rsidR="00D50371" w:rsidRPr="007D5C01" w14:paraId="7123B054" w14:textId="77777777" w:rsidTr="00D50371">
        <w:tc>
          <w:tcPr>
            <w:tcW w:w="1843" w:type="dxa"/>
            <w:shd w:val="clear" w:color="auto" w:fill="538135" w:themeFill="accent6" w:themeFillShade="BF"/>
            <w:vAlign w:val="center"/>
          </w:tcPr>
          <w:p w14:paraId="085B4BDE" w14:textId="77777777" w:rsidR="00011F41" w:rsidRPr="007D5C01" w:rsidRDefault="00F87F34">
            <w:pPr>
              <w:spacing w:line="276" w:lineRule="auto"/>
              <w:jc w:val="center"/>
              <w:rPr>
                <w:rFonts w:ascii="Constantia" w:hAnsi="Constantia" w:cstheme="minorHAnsi"/>
                <w:color w:val="FFFFFF" w:themeColor="background1"/>
                <w:sz w:val="20"/>
                <w:szCs w:val="20"/>
                <w:lang w:val="fr-FR"/>
              </w:rPr>
            </w:pPr>
            <w:r w:rsidRPr="007D5C01">
              <w:rPr>
                <w:rFonts w:ascii="Constantia" w:hAnsi="Constantia" w:cstheme="minorHAnsi"/>
                <w:b/>
                <w:bCs/>
                <w:color w:val="FFFFFF" w:themeColor="background1"/>
                <w:sz w:val="20"/>
                <w:szCs w:val="20"/>
                <w:lang w:val="fr-FR"/>
              </w:rPr>
              <w:t>1. Abandon scolaire et travail des enfants</w:t>
            </w:r>
          </w:p>
          <w:p w14:paraId="317A3BB2" w14:textId="77777777" w:rsidR="00D5673A" w:rsidRPr="007D5C01" w:rsidRDefault="00D5673A" w:rsidP="00D5673A">
            <w:pPr>
              <w:spacing w:line="276" w:lineRule="auto"/>
              <w:jc w:val="center"/>
              <w:rPr>
                <w:rFonts w:ascii="Constantia" w:hAnsi="Constantia" w:cstheme="minorHAnsi"/>
                <w:color w:val="FFFFFF" w:themeColor="background1"/>
                <w:sz w:val="20"/>
                <w:szCs w:val="20"/>
                <w:lang w:val="fr-FR"/>
              </w:rPr>
            </w:pPr>
          </w:p>
        </w:tc>
        <w:tc>
          <w:tcPr>
            <w:tcW w:w="7655" w:type="dxa"/>
          </w:tcPr>
          <w:p w14:paraId="3950F069" w14:textId="7E37E6C8" w:rsidR="00011F41" w:rsidRPr="007D5C01" w:rsidRDefault="00F87F34">
            <w:pPr>
              <w:spacing w:line="276" w:lineRule="auto"/>
              <w:jc w:val="both"/>
              <w:rPr>
                <w:rFonts w:ascii="Constantia" w:hAnsi="Constantia" w:cstheme="minorHAnsi"/>
                <w:color w:val="1F4E79" w:themeColor="accent1" w:themeShade="80"/>
                <w:sz w:val="20"/>
                <w:szCs w:val="20"/>
                <w:lang w:val="fr-FR"/>
              </w:rPr>
            </w:pPr>
            <w:r w:rsidRPr="007D5C01">
              <w:rPr>
                <w:rFonts w:ascii="Constantia" w:hAnsi="Constantia" w:cstheme="minorHAnsi"/>
                <w:color w:val="1F4E79" w:themeColor="accent1" w:themeShade="80"/>
                <w:sz w:val="20"/>
                <w:szCs w:val="20"/>
                <w:lang w:val="fr-FR"/>
              </w:rPr>
              <w:t>Selon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UNICEF (2021), 244</w:t>
            </w:r>
            <w:r w:rsidR="00C17766">
              <w:rPr>
                <w:rFonts w:ascii="Constantia" w:hAnsi="Constantia" w:cstheme="minorHAnsi"/>
                <w:color w:val="1F4E79" w:themeColor="accent1" w:themeShade="80"/>
                <w:sz w:val="20"/>
                <w:szCs w:val="20"/>
                <w:lang w:val="fr-FR"/>
              </w:rPr>
              <w:t> </w:t>
            </w:r>
            <w:r w:rsidRPr="007D5C01">
              <w:rPr>
                <w:rFonts w:ascii="Constantia" w:hAnsi="Constantia" w:cstheme="minorHAnsi"/>
                <w:color w:val="1F4E79" w:themeColor="accent1" w:themeShade="80"/>
                <w:sz w:val="20"/>
                <w:szCs w:val="20"/>
                <w:lang w:val="fr-FR"/>
              </w:rPr>
              <w:t>millions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enfants et de jeunes âgés de 6 à 18</w:t>
            </w:r>
            <w:r w:rsidR="00C17766">
              <w:rPr>
                <w:rFonts w:ascii="Constantia" w:hAnsi="Constantia" w:cstheme="minorHAnsi"/>
                <w:color w:val="1F4E79" w:themeColor="accent1" w:themeShade="80"/>
                <w:sz w:val="20"/>
                <w:szCs w:val="20"/>
                <w:lang w:val="fr-FR"/>
              </w:rPr>
              <w:t> </w:t>
            </w:r>
            <w:r w:rsidRPr="007D5C01">
              <w:rPr>
                <w:rFonts w:ascii="Constantia" w:hAnsi="Constantia" w:cstheme="minorHAnsi"/>
                <w:color w:val="1F4E79" w:themeColor="accent1" w:themeShade="80"/>
                <w:sz w:val="20"/>
                <w:szCs w:val="20"/>
                <w:lang w:val="fr-FR"/>
              </w:rPr>
              <w:t>ans dans le monde n</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étaient pas scolarisés en 2021, dont 118,5</w:t>
            </w:r>
            <w:r w:rsidR="00C17766">
              <w:rPr>
                <w:rFonts w:ascii="Constantia" w:hAnsi="Constantia" w:cstheme="minorHAnsi"/>
                <w:color w:val="1F4E79" w:themeColor="accent1" w:themeShade="80"/>
                <w:sz w:val="20"/>
                <w:szCs w:val="20"/>
                <w:lang w:val="fr-FR"/>
              </w:rPr>
              <w:t> </w:t>
            </w:r>
            <w:r w:rsidRPr="007D5C01">
              <w:rPr>
                <w:rFonts w:ascii="Constantia" w:hAnsi="Constantia" w:cstheme="minorHAnsi"/>
                <w:color w:val="1F4E79" w:themeColor="accent1" w:themeShade="80"/>
                <w:sz w:val="20"/>
                <w:szCs w:val="20"/>
                <w:lang w:val="fr-FR"/>
              </w:rPr>
              <w:t>millions de filles et 125,5</w:t>
            </w:r>
            <w:r w:rsidR="00C17766">
              <w:rPr>
                <w:rFonts w:ascii="Constantia" w:hAnsi="Constantia" w:cstheme="minorHAnsi"/>
                <w:color w:val="1F4E79" w:themeColor="accent1" w:themeShade="80"/>
                <w:sz w:val="20"/>
                <w:szCs w:val="20"/>
                <w:lang w:val="fr-FR"/>
              </w:rPr>
              <w:t> </w:t>
            </w:r>
            <w:r w:rsidRPr="007D5C01">
              <w:rPr>
                <w:rFonts w:ascii="Constantia" w:hAnsi="Constantia" w:cstheme="minorHAnsi"/>
                <w:color w:val="1F4E79" w:themeColor="accent1" w:themeShade="80"/>
                <w:sz w:val="20"/>
                <w:szCs w:val="20"/>
                <w:lang w:val="fr-FR"/>
              </w:rPr>
              <w:t>millions de garçons. En Afrique orientale et australe, 40</w:t>
            </w:r>
            <w:r w:rsidR="00C04822">
              <w:rPr>
                <w:rFonts w:ascii="Constantia" w:hAnsi="Constantia" w:cstheme="minorHAnsi"/>
                <w:color w:val="1F4E79" w:themeColor="accent1" w:themeShade="80"/>
                <w:sz w:val="20"/>
                <w:szCs w:val="20"/>
                <w:lang w:val="fr-FR"/>
              </w:rPr>
              <w:t> </w:t>
            </w:r>
            <w:r w:rsidRPr="007D5C01">
              <w:rPr>
                <w:rFonts w:ascii="Constantia" w:hAnsi="Constantia" w:cstheme="minorHAnsi"/>
                <w:color w:val="1F4E79" w:themeColor="accent1" w:themeShade="80"/>
                <w:sz w:val="20"/>
                <w:szCs w:val="20"/>
                <w:lang w:val="fr-FR"/>
              </w:rPr>
              <w:t>% des enfants ne sont pas scolarisés</w:t>
            </w:r>
            <w:r w:rsidR="0074021B" w:rsidRPr="007D5C01">
              <w:rPr>
                <w:rFonts w:ascii="Constantia" w:hAnsi="Constantia" w:cstheme="minorHAnsi"/>
                <w:color w:val="1F4E79" w:themeColor="accent1" w:themeShade="80"/>
                <w:sz w:val="20"/>
                <w:szCs w:val="20"/>
                <w:lang w:val="fr-FR"/>
              </w:rPr>
              <w:t xml:space="preserve">, principalement en </w:t>
            </w:r>
            <w:r w:rsidRPr="007D5C01">
              <w:rPr>
                <w:rFonts w:ascii="Constantia" w:hAnsi="Constantia" w:cstheme="minorHAnsi"/>
                <w:color w:val="1F4E79" w:themeColor="accent1" w:themeShade="80"/>
                <w:sz w:val="20"/>
                <w:szCs w:val="20"/>
                <w:lang w:val="fr-FR"/>
              </w:rPr>
              <w:t>raison des conséquences de la pandémie de COVID-19. Les filles abandonnent</w:t>
            </w:r>
            <w:r w:rsidR="002E1518">
              <w:rPr>
                <w:rFonts w:ascii="Constantia" w:hAnsi="Constantia" w:cstheme="minorHAnsi"/>
                <w:color w:val="1F4E79" w:themeColor="accent1" w:themeShade="80"/>
                <w:sz w:val="20"/>
                <w:szCs w:val="20"/>
                <w:lang w:val="fr-FR"/>
              </w:rPr>
              <w:t xml:space="preserve"> souvent</w:t>
            </w:r>
            <w:r w:rsidRPr="007D5C01">
              <w:rPr>
                <w:rFonts w:ascii="Constantia" w:hAnsi="Constantia" w:cstheme="minorHAnsi"/>
                <w:color w:val="1F4E79" w:themeColor="accent1" w:themeShade="80"/>
                <w:sz w:val="20"/>
                <w:szCs w:val="20"/>
                <w:lang w:val="fr-FR"/>
              </w:rPr>
              <w:t xml:space="preserve">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école pour s</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occuper des enfants. C</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est-à-dire qu</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elles s</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occupent de leurs frères et sœurs et effectuent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autres tâches ménagères, comme aller chercher de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eau ou du bois, et accompagnent parfois leur mère dans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 xml:space="preserve">autres activités génératrices de revenus. </w:t>
            </w:r>
            <w:r w:rsidR="0074021B" w:rsidRPr="007D5C01">
              <w:rPr>
                <w:rFonts w:ascii="Constantia" w:hAnsi="Constantia" w:cstheme="minorHAnsi"/>
                <w:color w:val="1F4E79" w:themeColor="accent1" w:themeShade="80"/>
                <w:sz w:val="20"/>
                <w:szCs w:val="20"/>
                <w:lang w:val="fr-FR"/>
              </w:rPr>
              <w:t xml:space="preserve">Certaines </w:t>
            </w:r>
            <w:r w:rsidRPr="007D5C01">
              <w:rPr>
                <w:rFonts w:ascii="Constantia" w:hAnsi="Constantia" w:cstheme="minorHAnsi"/>
                <w:color w:val="1F4E79" w:themeColor="accent1" w:themeShade="80"/>
                <w:sz w:val="20"/>
                <w:szCs w:val="20"/>
                <w:lang w:val="fr-FR"/>
              </w:rPr>
              <w:t>abandonnent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 xml:space="preserve">école à </w:t>
            </w:r>
            <w:r w:rsidR="0074021B" w:rsidRPr="007D5C01">
              <w:rPr>
                <w:rFonts w:ascii="Constantia" w:hAnsi="Constantia" w:cstheme="minorHAnsi"/>
                <w:color w:val="1F4E79" w:themeColor="accent1" w:themeShade="80"/>
                <w:sz w:val="20"/>
                <w:szCs w:val="20"/>
                <w:lang w:val="fr-FR"/>
              </w:rPr>
              <w:t>cause de</w:t>
            </w:r>
            <w:r w:rsidR="002E1518">
              <w:rPr>
                <w:rFonts w:ascii="Constantia" w:hAnsi="Constantia" w:cstheme="minorHAnsi"/>
                <w:color w:val="1F4E79" w:themeColor="accent1" w:themeShade="80"/>
                <w:sz w:val="20"/>
                <w:szCs w:val="20"/>
                <w:lang w:val="fr-FR"/>
              </w:rPr>
              <w:t xml:space="preserve"> </w:t>
            </w:r>
            <w:r w:rsidRPr="007D5C01">
              <w:rPr>
                <w:rFonts w:ascii="Constantia" w:hAnsi="Constantia" w:cstheme="minorHAnsi"/>
                <w:color w:val="1F4E79" w:themeColor="accent1" w:themeShade="80"/>
                <w:sz w:val="20"/>
                <w:szCs w:val="20"/>
                <w:lang w:val="fr-FR"/>
              </w:rPr>
              <w:t xml:space="preserve">mariages </w:t>
            </w:r>
            <w:r w:rsidR="002E1518">
              <w:rPr>
                <w:rFonts w:ascii="Constantia" w:hAnsi="Constantia" w:cstheme="minorHAnsi"/>
                <w:color w:val="1F4E79" w:themeColor="accent1" w:themeShade="80"/>
                <w:sz w:val="20"/>
                <w:szCs w:val="20"/>
                <w:lang w:val="fr-FR"/>
              </w:rPr>
              <w:t>précoces</w:t>
            </w:r>
            <w:r w:rsidRPr="007D5C01">
              <w:rPr>
                <w:rFonts w:ascii="Constantia" w:hAnsi="Constantia" w:cstheme="minorHAnsi"/>
                <w:color w:val="1F4E79" w:themeColor="accent1" w:themeShade="80"/>
                <w:sz w:val="20"/>
                <w:szCs w:val="20"/>
                <w:lang w:val="fr-FR"/>
              </w:rPr>
              <w:t>, d</w:t>
            </w:r>
            <w:r w:rsidR="002E1518">
              <w:rPr>
                <w:rFonts w:ascii="Constantia" w:hAnsi="Constantia" w:cstheme="minorHAnsi"/>
                <w:color w:val="1F4E79" w:themeColor="accent1" w:themeShade="80"/>
                <w:sz w:val="20"/>
                <w:szCs w:val="20"/>
                <w:lang w:val="fr-FR"/>
              </w:rPr>
              <w:t>e</w:t>
            </w:r>
            <w:r w:rsidRPr="007D5C01">
              <w:rPr>
                <w:rFonts w:ascii="Constantia" w:hAnsi="Constantia" w:cstheme="minorHAnsi"/>
                <w:color w:val="1F4E79" w:themeColor="accent1" w:themeShade="80"/>
                <w:sz w:val="20"/>
                <w:szCs w:val="20"/>
                <w:lang w:val="fr-FR"/>
              </w:rPr>
              <w:t xml:space="preserve"> grossesses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 xml:space="preserve">adolescentes et de mutilations génitales féminines (MGF). </w:t>
            </w:r>
          </w:p>
        </w:tc>
      </w:tr>
      <w:tr w:rsidR="00D5673A" w:rsidRPr="007D5C01" w14:paraId="3364A926" w14:textId="77777777" w:rsidTr="00D50371">
        <w:tc>
          <w:tcPr>
            <w:tcW w:w="1843" w:type="dxa"/>
            <w:shd w:val="clear" w:color="auto" w:fill="538135" w:themeFill="accent6" w:themeFillShade="BF"/>
            <w:vAlign w:val="center"/>
          </w:tcPr>
          <w:p w14:paraId="01306B99" w14:textId="77777777" w:rsidR="00011F41" w:rsidRPr="007D5C01" w:rsidRDefault="00F87F34">
            <w:pPr>
              <w:spacing w:line="276" w:lineRule="auto"/>
              <w:jc w:val="center"/>
              <w:rPr>
                <w:rFonts w:ascii="Constantia" w:hAnsi="Constantia" w:cstheme="minorHAnsi"/>
                <w:b/>
                <w:color w:val="FFFFFF" w:themeColor="background1"/>
                <w:sz w:val="20"/>
                <w:szCs w:val="20"/>
                <w:lang w:val="fr-FR"/>
              </w:rPr>
            </w:pPr>
            <w:r w:rsidRPr="007D5C01">
              <w:rPr>
                <w:rFonts w:ascii="Constantia" w:hAnsi="Constantia" w:cstheme="minorHAnsi"/>
                <w:b/>
                <w:color w:val="FFFFFF" w:themeColor="background1"/>
                <w:sz w:val="20"/>
                <w:szCs w:val="20"/>
                <w:lang w:val="fr-FR"/>
              </w:rPr>
              <w:t>2. Le changement climatique</w:t>
            </w:r>
          </w:p>
          <w:p w14:paraId="399C8168" w14:textId="77777777" w:rsidR="00D5673A" w:rsidRPr="007D5C01" w:rsidRDefault="00D5673A" w:rsidP="00D5673A">
            <w:pPr>
              <w:spacing w:line="276" w:lineRule="auto"/>
              <w:jc w:val="center"/>
              <w:rPr>
                <w:rFonts w:ascii="Constantia" w:hAnsi="Constantia" w:cstheme="minorHAnsi"/>
                <w:b/>
                <w:bCs/>
                <w:color w:val="FFFFFF" w:themeColor="background1"/>
                <w:sz w:val="20"/>
                <w:szCs w:val="20"/>
                <w:lang w:val="fr-FR"/>
              </w:rPr>
            </w:pPr>
          </w:p>
        </w:tc>
        <w:tc>
          <w:tcPr>
            <w:tcW w:w="7655" w:type="dxa"/>
          </w:tcPr>
          <w:p w14:paraId="441D4ECB" w14:textId="220F9501" w:rsidR="00011F41" w:rsidRPr="007D5C01" w:rsidRDefault="00F87F34">
            <w:pPr>
              <w:spacing w:line="276" w:lineRule="auto"/>
              <w:jc w:val="both"/>
              <w:rPr>
                <w:rFonts w:ascii="Constantia" w:hAnsi="Constantia" w:cstheme="minorHAnsi"/>
                <w:color w:val="1F4E79" w:themeColor="accent1" w:themeShade="80"/>
                <w:sz w:val="20"/>
                <w:szCs w:val="20"/>
                <w:lang w:val="fr-FR"/>
              </w:rPr>
            </w:pPr>
            <w:r w:rsidRPr="007D5C01">
              <w:rPr>
                <w:rFonts w:ascii="Constantia" w:hAnsi="Constantia" w:cstheme="minorHAnsi"/>
                <w:color w:val="1F4E79" w:themeColor="accent1" w:themeShade="80"/>
                <w:sz w:val="20"/>
                <w:szCs w:val="20"/>
                <w:lang w:val="fr-FR"/>
              </w:rPr>
              <w:t>Le changement climatique se manifeste rapidement par des sécheresses prolongées, des famines et des conflits entre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homme et la faune sauvage, entre autres, et a eu un impact considérable sur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éducation en Afrique. Les programmes de soutien scolaire qui sont touchés comprennent les programmes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alimentation scolaire, la fourniture de serviettes hygiéniques et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 xml:space="preserve">autres services </w:t>
            </w:r>
            <w:r w:rsidR="00062F7A">
              <w:rPr>
                <w:rFonts w:ascii="Constantia" w:hAnsi="Constantia" w:cstheme="minorHAnsi"/>
                <w:color w:val="1F4E79" w:themeColor="accent1" w:themeShade="80"/>
                <w:sz w:val="20"/>
                <w:szCs w:val="20"/>
                <w:lang w:val="fr-FR"/>
              </w:rPr>
              <w:t>promouvant</w:t>
            </w:r>
            <w:r w:rsidRPr="007D5C01">
              <w:rPr>
                <w:rFonts w:ascii="Constantia" w:hAnsi="Constantia" w:cstheme="minorHAnsi"/>
                <w:color w:val="1F4E79" w:themeColor="accent1" w:themeShade="80"/>
                <w:sz w:val="20"/>
                <w:szCs w:val="20"/>
                <w:lang w:val="fr-FR"/>
              </w:rPr>
              <w:t xml:space="preserve">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égalité de</w:t>
            </w:r>
            <w:r w:rsidR="00062F7A">
              <w:rPr>
                <w:rFonts w:ascii="Constantia" w:hAnsi="Constantia" w:cstheme="minorHAnsi"/>
                <w:color w:val="1F4E79" w:themeColor="accent1" w:themeShade="80"/>
                <w:sz w:val="20"/>
                <w:szCs w:val="20"/>
                <w:lang w:val="fr-FR"/>
              </w:rPr>
              <w:t xml:space="preserve"> genre</w:t>
            </w:r>
            <w:r w:rsidRPr="007D5C01">
              <w:rPr>
                <w:rFonts w:ascii="Constantia" w:hAnsi="Constantia" w:cstheme="minorHAnsi"/>
                <w:color w:val="1F4E79" w:themeColor="accent1" w:themeShade="80"/>
                <w:sz w:val="20"/>
                <w:szCs w:val="20"/>
                <w:lang w:val="fr-FR"/>
              </w:rPr>
              <w:t>. Cela conduit souvent à une augmentation de la pauvreté, et donc à un manque d</w:t>
            </w:r>
            <w:r w:rsidR="00062F7A">
              <w:rPr>
                <w:rFonts w:ascii="Constantia" w:hAnsi="Constantia" w:cstheme="minorHAnsi"/>
                <w:color w:val="1F4E79" w:themeColor="accent1" w:themeShade="80"/>
                <w:sz w:val="20"/>
                <w:szCs w:val="20"/>
                <w:lang w:val="fr-FR"/>
              </w:rPr>
              <w:t xml:space="preserve">e ressources </w:t>
            </w:r>
            <w:r w:rsidRPr="007D5C01">
              <w:rPr>
                <w:rFonts w:ascii="Constantia" w:hAnsi="Constantia" w:cstheme="minorHAnsi"/>
                <w:color w:val="1F4E79" w:themeColor="accent1" w:themeShade="80"/>
                <w:sz w:val="20"/>
                <w:szCs w:val="20"/>
                <w:lang w:val="fr-FR"/>
              </w:rPr>
              <w:t>pour les besoins éducatifs.</w:t>
            </w:r>
          </w:p>
        </w:tc>
      </w:tr>
      <w:tr w:rsidR="00D5673A" w:rsidRPr="007D5C01" w14:paraId="0A482A3C" w14:textId="77777777" w:rsidTr="00D50371">
        <w:tc>
          <w:tcPr>
            <w:tcW w:w="1843" w:type="dxa"/>
            <w:shd w:val="clear" w:color="auto" w:fill="538135" w:themeFill="accent6" w:themeFillShade="BF"/>
            <w:vAlign w:val="center"/>
          </w:tcPr>
          <w:p w14:paraId="37B9E3C2" w14:textId="77777777" w:rsidR="00011F41" w:rsidRPr="007D5C01" w:rsidRDefault="00F87F34">
            <w:pPr>
              <w:spacing w:line="276" w:lineRule="auto"/>
              <w:jc w:val="center"/>
              <w:rPr>
                <w:rFonts w:ascii="Constantia" w:hAnsi="Constantia" w:cstheme="minorHAnsi"/>
                <w:b/>
                <w:color w:val="FFFFFF" w:themeColor="background1"/>
                <w:sz w:val="20"/>
                <w:szCs w:val="20"/>
                <w:lang w:val="fr-FR"/>
              </w:rPr>
            </w:pPr>
            <w:r w:rsidRPr="007D5C01">
              <w:rPr>
                <w:rFonts w:ascii="Constantia" w:hAnsi="Constantia" w:cstheme="minorHAnsi"/>
                <w:b/>
                <w:color w:val="FFFFFF" w:themeColor="background1"/>
                <w:sz w:val="20"/>
                <w:szCs w:val="20"/>
                <w:lang w:val="fr-FR"/>
              </w:rPr>
              <w:t>3. Mauvaise mise en œuvre des politiques éducatives</w:t>
            </w:r>
          </w:p>
        </w:tc>
        <w:tc>
          <w:tcPr>
            <w:tcW w:w="7655" w:type="dxa"/>
          </w:tcPr>
          <w:p w14:paraId="716351DB" w14:textId="37C63563" w:rsidR="00011F41" w:rsidRPr="007D5C01" w:rsidRDefault="00F87F34">
            <w:pPr>
              <w:spacing w:line="276" w:lineRule="auto"/>
              <w:jc w:val="both"/>
              <w:rPr>
                <w:rFonts w:ascii="Constantia" w:hAnsi="Constantia" w:cstheme="minorHAnsi"/>
                <w:color w:val="1F4E79" w:themeColor="accent1" w:themeShade="80"/>
                <w:sz w:val="20"/>
                <w:szCs w:val="20"/>
                <w:lang w:val="fr-FR"/>
              </w:rPr>
            </w:pPr>
            <w:r w:rsidRPr="007D5C01">
              <w:rPr>
                <w:rFonts w:ascii="Constantia" w:hAnsi="Constantia" w:cstheme="minorHAnsi"/>
                <w:color w:val="1F4E79" w:themeColor="accent1" w:themeShade="80"/>
                <w:sz w:val="20"/>
                <w:szCs w:val="20"/>
                <w:lang w:val="fr-FR"/>
              </w:rPr>
              <w:t xml:space="preserve">La mauvaise mise en œuvre des politiques éducatives en Afrique a accru les inégalités </w:t>
            </w:r>
            <w:r w:rsidR="00062F7A">
              <w:rPr>
                <w:rFonts w:ascii="Constantia" w:hAnsi="Constantia" w:cstheme="minorHAnsi"/>
                <w:color w:val="1F4E79" w:themeColor="accent1" w:themeShade="80"/>
                <w:sz w:val="20"/>
                <w:szCs w:val="20"/>
                <w:lang w:val="fr-FR"/>
              </w:rPr>
              <w:t>de genre</w:t>
            </w:r>
            <w:r w:rsidRPr="007D5C01">
              <w:rPr>
                <w:rFonts w:ascii="Constantia" w:hAnsi="Constantia" w:cstheme="minorHAnsi"/>
                <w:color w:val="1F4E79" w:themeColor="accent1" w:themeShade="80"/>
                <w:sz w:val="20"/>
                <w:szCs w:val="20"/>
                <w:lang w:val="fr-FR"/>
              </w:rPr>
              <w:t xml:space="preserve"> à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école. Le manque de personnel,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enseignants motivés, de matériel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 xml:space="preserve">apprentissage, de budget et de planification adaptés aux besoins des </w:t>
            </w:r>
            <w:r w:rsidR="00F3089A">
              <w:rPr>
                <w:rFonts w:ascii="Constantia" w:hAnsi="Constantia" w:cstheme="minorHAnsi"/>
                <w:color w:val="1F4E79" w:themeColor="accent1" w:themeShade="80"/>
                <w:sz w:val="20"/>
                <w:szCs w:val="20"/>
                <w:lang w:val="fr-FR"/>
              </w:rPr>
              <w:t>filles et des garçons</w:t>
            </w:r>
            <w:r w:rsidRPr="007D5C01">
              <w:rPr>
                <w:rFonts w:ascii="Constantia" w:hAnsi="Constantia" w:cstheme="minorHAnsi"/>
                <w:color w:val="1F4E79" w:themeColor="accent1" w:themeShade="80"/>
                <w:sz w:val="20"/>
                <w:szCs w:val="20"/>
                <w:lang w:val="fr-FR"/>
              </w:rPr>
              <w:t xml:space="preserve"> a largement contribué à creuser le fossé des inégalités </w:t>
            </w:r>
            <w:r w:rsidR="00062F7A">
              <w:rPr>
                <w:rFonts w:ascii="Constantia" w:hAnsi="Constantia" w:cstheme="minorHAnsi"/>
                <w:color w:val="1F4E79" w:themeColor="accent1" w:themeShade="80"/>
                <w:sz w:val="20"/>
                <w:szCs w:val="20"/>
                <w:lang w:val="fr-FR"/>
              </w:rPr>
              <w:t>de genre</w:t>
            </w:r>
            <w:r w:rsidRPr="007D5C01">
              <w:rPr>
                <w:rFonts w:ascii="Constantia" w:hAnsi="Constantia" w:cstheme="minorHAnsi"/>
                <w:color w:val="1F4E79" w:themeColor="accent1" w:themeShade="80"/>
                <w:sz w:val="20"/>
                <w:szCs w:val="20"/>
                <w:lang w:val="fr-FR"/>
              </w:rPr>
              <w:t xml:space="preserve"> dans le domaine de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éducation.</w:t>
            </w:r>
          </w:p>
        </w:tc>
      </w:tr>
      <w:tr w:rsidR="00D5673A" w:rsidRPr="007D5C01" w14:paraId="3FF05FBE" w14:textId="77777777" w:rsidTr="00D50371">
        <w:tc>
          <w:tcPr>
            <w:tcW w:w="1843" w:type="dxa"/>
            <w:shd w:val="clear" w:color="auto" w:fill="538135" w:themeFill="accent6" w:themeFillShade="BF"/>
            <w:vAlign w:val="center"/>
          </w:tcPr>
          <w:p w14:paraId="0D88F406" w14:textId="77777777" w:rsidR="00011F41" w:rsidRPr="007D5C01" w:rsidRDefault="00F87F34">
            <w:pPr>
              <w:spacing w:line="276" w:lineRule="auto"/>
              <w:jc w:val="center"/>
              <w:rPr>
                <w:rFonts w:ascii="Constantia" w:hAnsi="Constantia" w:cstheme="minorHAnsi"/>
                <w:color w:val="FFFFFF" w:themeColor="background1"/>
                <w:sz w:val="20"/>
                <w:szCs w:val="20"/>
                <w:lang w:val="fr-FR"/>
              </w:rPr>
            </w:pPr>
            <w:r w:rsidRPr="007D5C01">
              <w:rPr>
                <w:rFonts w:ascii="Constantia" w:hAnsi="Constantia" w:cstheme="minorHAnsi"/>
                <w:b/>
                <w:bCs/>
                <w:color w:val="FFFFFF" w:themeColor="background1"/>
                <w:sz w:val="20"/>
                <w:szCs w:val="20"/>
                <w:lang w:val="fr-FR"/>
              </w:rPr>
              <w:t xml:space="preserve">4. Attitudes négatives et pratiques culturelles </w:t>
            </w:r>
          </w:p>
        </w:tc>
        <w:tc>
          <w:tcPr>
            <w:tcW w:w="7655" w:type="dxa"/>
          </w:tcPr>
          <w:p w14:paraId="5A0654CF" w14:textId="1FDDD929" w:rsidR="00011F41" w:rsidRPr="007D5C01" w:rsidRDefault="00F87F34">
            <w:pPr>
              <w:spacing w:line="276" w:lineRule="auto"/>
              <w:jc w:val="both"/>
              <w:rPr>
                <w:rFonts w:ascii="Constantia" w:hAnsi="Constantia" w:cstheme="minorHAnsi"/>
                <w:color w:val="1F4E79" w:themeColor="accent1" w:themeShade="80"/>
                <w:sz w:val="20"/>
                <w:szCs w:val="20"/>
                <w:lang w:val="fr-FR"/>
              </w:rPr>
            </w:pPr>
            <w:r w:rsidRPr="007D5C01">
              <w:rPr>
                <w:rFonts w:ascii="Constantia" w:hAnsi="Constantia" w:cstheme="minorHAnsi"/>
                <w:color w:val="1F4E79" w:themeColor="accent1" w:themeShade="80"/>
                <w:sz w:val="20"/>
                <w:szCs w:val="20"/>
                <w:lang w:val="fr-FR"/>
              </w:rPr>
              <w:t>Les attitudes négatives à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égard de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 xml:space="preserve">éducation </w:t>
            </w:r>
            <w:r w:rsidR="0074021B" w:rsidRPr="007D5C01">
              <w:rPr>
                <w:rFonts w:ascii="Constantia" w:hAnsi="Constantia" w:cstheme="minorHAnsi"/>
                <w:color w:val="1F4E79" w:themeColor="accent1" w:themeShade="80"/>
                <w:sz w:val="20"/>
                <w:szCs w:val="20"/>
                <w:lang w:val="fr-FR"/>
              </w:rPr>
              <w:t xml:space="preserve">des </w:t>
            </w:r>
            <w:r w:rsidRPr="007D5C01">
              <w:rPr>
                <w:rFonts w:ascii="Constantia" w:hAnsi="Constantia" w:cstheme="minorHAnsi"/>
                <w:color w:val="1F4E79" w:themeColor="accent1" w:themeShade="80"/>
                <w:sz w:val="20"/>
                <w:szCs w:val="20"/>
                <w:lang w:val="fr-FR"/>
              </w:rPr>
              <w:t xml:space="preserve">filles </w:t>
            </w:r>
            <w:r w:rsidR="0074021B" w:rsidRPr="007D5C01">
              <w:rPr>
                <w:rFonts w:ascii="Constantia" w:hAnsi="Constantia" w:cstheme="minorHAnsi"/>
                <w:color w:val="1F4E79" w:themeColor="accent1" w:themeShade="80"/>
                <w:sz w:val="20"/>
                <w:szCs w:val="20"/>
                <w:lang w:val="fr-FR"/>
              </w:rPr>
              <w:t xml:space="preserve">sont </w:t>
            </w:r>
            <w:r w:rsidRPr="007D5C01">
              <w:rPr>
                <w:rFonts w:ascii="Constantia" w:hAnsi="Constantia" w:cstheme="minorHAnsi"/>
                <w:color w:val="1F4E79" w:themeColor="accent1" w:themeShade="80"/>
                <w:sz w:val="20"/>
                <w:szCs w:val="20"/>
                <w:lang w:val="fr-FR"/>
              </w:rPr>
              <w:t xml:space="preserve">toujours ancrées dans le système éducatif africain. Les filles sont moins soutenues par les </w:t>
            </w:r>
            <w:r w:rsidR="0074021B" w:rsidRPr="007D5C01">
              <w:rPr>
                <w:rFonts w:ascii="Constantia" w:hAnsi="Constantia" w:cstheme="minorHAnsi"/>
                <w:color w:val="1F4E79" w:themeColor="accent1" w:themeShade="80"/>
                <w:sz w:val="20"/>
                <w:szCs w:val="20"/>
                <w:lang w:val="fr-FR"/>
              </w:rPr>
              <w:t xml:space="preserve">communautés </w:t>
            </w:r>
            <w:r w:rsidRPr="007D5C01">
              <w:rPr>
                <w:rFonts w:ascii="Constantia" w:hAnsi="Constantia" w:cstheme="minorHAnsi"/>
                <w:color w:val="1F4E79" w:themeColor="accent1" w:themeShade="80"/>
                <w:sz w:val="20"/>
                <w:szCs w:val="20"/>
                <w:lang w:val="fr-FR"/>
              </w:rPr>
              <w:t>que les garçons pour accéder à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éducation, y compris pour s</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inscrire dans les matières STIM, tandis que les garçons sont harcelés s</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ils échouent à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école. Les longues cérémonies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initiation et les pratiques culturelles néfastes telles que les mutilations génitales féminines privent encore les garçons et les filles de leur droit à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éducation et les empêchent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aller à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 xml:space="preserve">école. </w:t>
            </w:r>
          </w:p>
        </w:tc>
      </w:tr>
      <w:tr w:rsidR="00D5673A" w:rsidRPr="007D5C01" w14:paraId="00DB7D75" w14:textId="77777777" w:rsidTr="00D50371">
        <w:tc>
          <w:tcPr>
            <w:tcW w:w="1843" w:type="dxa"/>
            <w:shd w:val="clear" w:color="auto" w:fill="538135" w:themeFill="accent6" w:themeFillShade="BF"/>
            <w:vAlign w:val="center"/>
          </w:tcPr>
          <w:p w14:paraId="0395CE00" w14:textId="77777777" w:rsidR="00011F41" w:rsidRPr="007D5C01" w:rsidRDefault="00F87F34">
            <w:pPr>
              <w:spacing w:line="276" w:lineRule="auto"/>
              <w:jc w:val="center"/>
              <w:rPr>
                <w:rFonts w:ascii="Constantia" w:hAnsi="Constantia" w:cstheme="minorHAnsi"/>
                <w:b/>
                <w:color w:val="FFFFFF" w:themeColor="background1"/>
                <w:sz w:val="20"/>
                <w:szCs w:val="20"/>
                <w:lang w:val="fr-FR"/>
              </w:rPr>
            </w:pPr>
            <w:r w:rsidRPr="007D5C01">
              <w:rPr>
                <w:rFonts w:ascii="Constantia" w:hAnsi="Constantia" w:cstheme="minorHAnsi"/>
                <w:b/>
                <w:color w:val="FFFFFF" w:themeColor="background1"/>
                <w:sz w:val="20"/>
                <w:szCs w:val="20"/>
                <w:lang w:val="fr-FR"/>
              </w:rPr>
              <w:t xml:space="preserve">5. Guerres/conflits armés et </w:t>
            </w:r>
            <w:r w:rsidRPr="007D5C01">
              <w:rPr>
                <w:rFonts w:ascii="Constantia" w:hAnsi="Constantia" w:cstheme="minorHAnsi"/>
                <w:b/>
                <w:color w:val="FFFFFF" w:themeColor="background1"/>
                <w:sz w:val="20"/>
                <w:szCs w:val="20"/>
                <w:lang w:val="fr-FR"/>
              </w:rPr>
              <w:lastRenderedPageBreak/>
              <w:t>pandémie mondiale</w:t>
            </w:r>
          </w:p>
          <w:p w14:paraId="250C7E8A" w14:textId="77777777" w:rsidR="00D5673A" w:rsidRPr="007D5C01" w:rsidRDefault="00D5673A" w:rsidP="0074021B">
            <w:pPr>
              <w:spacing w:line="276" w:lineRule="auto"/>
              <w:jc w:val="center"/>
              <w:rPr>
                <w:rFonts w:ascii="Constantia" w:hAnsi="Constantia" w:cstheme="minorHAnsi"/>
                <w:b/>
                <w:bCs/>
                <w:color w:val="FFFFFF" w:themeColor="background1"/>
                <w:sz w:val="20"/>
                <w:szCs w:val="20"/>
                <w:lang w:val="fr-FR"/>
              </w:rPr>
            </w:pPr>
          </w:p>
        </w:tc>
        <w:tc>
          <w:tcPr>
            <w:tcW w:w="7655" w:type="dxa"/>
          </w:tcPr>
          <w:p w14:paraId="6B5F31DF" w14:textId="11113E61" w:rsidR="00011F41" w:rsidRPr="007D5C01" w:rsidRDefault="00F87F34">
            <w:pPr>
              <w:spacing w:line="276" w:lineRule="auto"/>
              <w:jc w:val="both"/>
              <w:rPr>
                <w:rFonts w:ascii="Constantia" w:hAnsi="Constantia" w:cstheme="minorHAnsi"/>
                <w:color w:val="1F4E79" w:themeColor="accent1" w:themeShade="80"/>
                <w:sz w:val="20"/>
                <w:szCs w:val="20"/>
                <w:lang w:val="fr-FR"/>
              </w:rPr>
            </w:pPr>
            <w:r w:rsidRPr="007D5C01">
              <w:rPr>
                <w:rFonts w:ascii="Constantia" w:hAnsi="Constantia" w:cstheme="minorHAnsi"/>
                <w:color w:val="1F4E79" w:themeColor="accent1" w:themeShade="80"/>
                <w:sz w:val="20"/>
                <w:szCs w:val="20"/>
                <w:lang w:val="fr-FR"/>
              </w:rPr>
              <w:lastRenderedPageBreak/>
              <w:t>Récemment, des pays comme le Burkina Faso, le Soudan, le Mali, la Somalie,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Éthiopie, la République centrale, la RDC, le Nigeria et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autres ont connu des coups d</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État, des troubles civils et des insurrections. Ces dernières années, la pandémie de COVID-19 a entraîné la fermeture et la suspension de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 xml:space="preserve">enseignement. Dans chaque situation de </w:t>
            </w:r>
            <w:r w:rsidRPr="007D5C01">
              <w:rPr>
                <w:rFonts w:ascii="Constantia" w:hAnsi="Constantia" w:cstheme="minorHAnsi"/>
                <w:color w:val="1F4E79" w:themeColor="accent1" w:themeShade="80"/>
                <w:sz w:val="20"/>
                <w:szCs w:val="20"/>
                <w:lang w:val="fr-FR"/>
              </w:rPr>
              <w:lastRenderedPageBreak/>
              <w:t>conflit/pandémie, les écoles sont parmi les premières à fermer et, en général,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éducation n</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est pas financée.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impact d</w:t>
            </w:r>
            <w:r w:rsidR="00062F7A">
              <w:rPr>
                <w:rFonts w:ascii="Constantia" w:hAnsi="Constantia" w:cstheme="minorHAnsi"/>
                <w:color w:val="1F4E79" w:themeColor="accent1" w:themeShade="80"/>
                <w:sz w:val="20"/>
                <w:szCs w:val="20"/>
                <w:lang w:val="fr-FR"/>
              </w:rPr>
              <w:t>e la</w:t>
            </w:r>
            <w:r w:rsidRPr="007D5C01">
              <w:rPr>
                <w:rFonts w:ascii="Constantia" w:hAnsi="Constantia" w:cstheme="minorHAnsi"/>
                <w:color w:val="1F4E79" w:themeColor="accent1" w:themeShade="80"/>
                <w:sz w:val="20"/>
                <w:szCs w:val="20"/>
                <w:lang w:val="fr-FR"/>
              </w:rPr>
              <w:t xml:space="preserve"> COVID-19 hantera sans aucun doute l</w:t>
            </w:r>
            <w:r w:rsidR="001A1876">
              <w:rPr>
                <w:rFonts w:ascii="Constantia" w:hAnsi="Constantia" w:cstheme="minorHAnsi"/>
                <w:color w:val="1F4E79" w:themeColor="accent1" w:themeShade="80"/>
                <w:sz w:val="20"/>
                <w:szCs w:val="20"/>
                <w:lang w:val="fr-FR"/>
              </w:rPr>
              <w:t>’</w:t>
            </w:r>
            <w:r w:rsidR="0074021B" w:rsidRPr="007D5C01">
              <w:rPr>
                <w:rFonts w:ascii="Constantia" w:hAnsi="Constantia" w:cstheme="minorHAnsi"/>
                <w:color w:val="1F4E79" w:themeColor="accent1" w:themeShade="80"/>
                <w:sz w:val="20"/>
                <w:szCs w:val="20"/>
                <w:lang w:val="fr-FR"/>
              </w:rPr>
              <w:t xml:space="preserve">Afrique dans les </w:t>
            </w:r>
            <w:r w:rsidRPr="007D5C01">
              <w:rPr>
                <w:rFonts w:ascii="Constantia" w:hAnsi="Constantia" w:cstheme="minorHAnsi"/>
                <w:color w:val="1F4E79" w:themeColor="accent1" w:themeShade="80"/>
                <w:sz w:val="20"/>
                <w:szCs w:val="20"/>
                <w:lang w:val="fr-FR"/>
              </w:rPr>
              <w:t xml:space="preserve">années à venir. </w:t>
            </w:r>
          </w:p>
          <w:p w14:paraId="3E092BA0" w14:textId="092DDBF3" w:rsidR="00011F41" w:rsidRPr="007D5C01" w:rsidRDefault="00F87F34">
            <w:pPr>
              <w:spacing w:line="276" w:lineRule="auto"/>
              <w:jc w:val="both"/>
              <w:rPr>
                <w:rFonts w:ascii="Constantia" w:hAnsi="Constantia" w:cstheme="minorHAnsi"/>
                <w:color w:val="1F4E79" w:themeColor="accent1" w:themeShade="80"/>
                <w:sz w:val="20"/>
                <w:szCs w:val="20"/>
                <w:lang w:val="fr-FR"/>
              </w:rPr>
            </w:pPr>
            <w:r w:rsidRPr="007D5C01">
              <w:rPr>
                <w:rFonts w:ascii="Constantia" w:hAnsi="Constantia" w:cstheme="minorHAnsi"/>
                <w:color w:val="1F4E79" w:themeColor="accent1" w:themeShade="80"/>
                <w:sz w:val="20"/>
                <w:szCs w:val="20"/>
                <w:lang w:val="fr-FR"/>
              </w:rPr>
              <w:t>Pendant les guerres et les conflits armés, les garçons sont recrutés comme enfants soldats, ce qui les oblige à quitter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école. Les filles et les jeunes femmes sont vulnérables dans les situations de conflit</w:t>
            </w:r>
            <w:r w:rsidR="00A31F30">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 xml:space="preserve"> car elles sont </w:t>
            </w:r>
            <w:r w:rsidR="00062F7A">
              <w:rPr>
                <w:rFonts w:ascii="Constantia" w:hAnsi="Constantia" w:cstheme="minorHAnsi"/>
                <w:color w:val="1F4E79" w:themeColor="accent1" w:themeShade="80"/>
                <w:sz w:val="20"/>
                <w:szCs w:val="20"/>
                <w:lang w:val="fr-FR"/>
              </w:rPr>
              <w:t>victimes de</w:t>
            </w:r>
            <w:r w:rsidRPr="007D5C01">
              <w:rPr>
                <w:rFonts w:ascii="Constantia" w:hAnsi="Constantia" w:cstheme="minorHAnsi"/>
                <w:color w:val="1F4E79" w:themeColor="accent1" w:themeShade="80"/>
                <w:sz w:val="20"/>
                <w:szCs w:val="20"/>
                <w:lang w:val="fr-FR"/>
              </w:rPr>
              <w:t xml:space="preserve"> la violence </w:t>
            </w:r>
            <w:r w:rsidR="00062F7A">
              <w:rPr>
                <w:rFonts w:ascii="Constantia" w:hAnsi="Constantia" w:cstheme="minorHAnsi"/>
                <w:color w:val="1F4E79" w:themeColor="accent1" w:themeShade="80"/>
                <w:sz w:val="20"/>
                <w:szCs w:val="20"/>
                <w:lang w:val="fr-FR"/>
              </w:rPr>
              <w:t>sexiste</w:t>
            </w:r>
            <w:r w:rsidRPr="007D5C01">
              <w:rPr>
                <w:rFonts w:ascii="Constantia" w:hAnsi="Constantia" w:cstheme="minorHAnsi"/>
                <w:color w:val="1F4E79" w:themeColor="accent1" w:themeShade="80"/>
                <w:sz w:val="20"/>
                <w:szCs w:val="20"/>
                <w:lang w:val="fr-FR"/>
              </w:rPr>
              <w:t xml:space="preserve">, comme le harcèlement et les abus sexuels, les mariages </w:t>
            </w:r>
            <w:r w:rsidR="00A31F30">
              <w:rPr>
                <w:rFonts w:ascii="Constantia" w:hAnsi="Constantia" w:cstheme="minorHAnsi"/>
                <w:color w:val="1F4E79" w:themeColor="accent1" w:themeShade="80"/>
                <w:sz w:val="20"/>
                <w:szCs w:val="20"/>
                <w:lang w:val="fr-FR"/>
              </w:rPr>
              <w:t xml:space="preserve">et grossesses </w:t>
            </w:r>
            <w:r w:rsidRPr="007D5C01">
              <w:rPr>
                <w:rFonts w:ascii="Constantia" w:hAnsi="Constantia" w:cstheme="minorHAnsi"/>
                <w:color w:val="1F4E79" w:themeColor="accent1" w:themeShade="80"/>
                <w:sz w:val="20"/>
                <w:szCs w:val="20"/>
                <w:lang w:val="fr-FR"/>
              </w:rPr>
              <w:t>précoces,</w:t>
            </w:r>
            <w:r w:rsidR="00C17766">
              <w:rPr>
                <w:rFonts w:ascii="Constantia" w:hAnsi="Constantia" w:cstheme="minorHAnsi"/>
                <w:color w:val="1F4E79" w:themeColor="accent1" w:themeShade="80"/>
                <w:sz w:val="20"/>
                <w:szCs w:val="20"/>
                <w:lang w:val="fr-FR"/>
              </w:rPr>
              <w:t xml:space="preserve"> </w:t>
            </w:r>
            <w:r w:rsidRPr="007D5C01">
              <w:rPr>
                <w:rFonts w:ascii="Constantia" w:hAnsi="Constantia" w:cstheme="minorHAnsi"/>
                <w:color w:val="1F4E79" w:themeColor="accent1" w:themeShade="80"/>
                <w:sz w:val="20"/>
                <w:szCs w:val="20"/>
                <w:lang w:val="fr-FR"/>
              </w:rPr>
              <w:t>les infections par des maladies comme le VIH/SIDA, entre autres, ce qui les prive de leur droit à l</w:t>
            </w:r>
            <w:r w:rsidR="001A1876">
              <w:rPr>
                <w:rFonts w:ascii="Constantia" w:hAnsi="Constantia" w:cstheme="minorHAnsi"/>
                <w:color w:val="1F4E79" w:themeColor="accent1" w:themeShade="80"/>
                <w:sz w:val="20"/>
                <w:szCs w:val="20"/>
                <w:lang w:val="fr-FR"/>
              </w:rPr>
              <w:t>’</w:t>
            </w:r>
            <w:r w:rsidRPr="007D5C01">
              <w:rPr>
                <w:rFonts w:ascii="Constantia" w:hAnsi="Constantia" w:cstheme="minorHAnsi"/>
                <w:color w:val="1F4E79" w:themeColor="accent1" w:themeShade="80"/>
                <w:sz w:val="20"/>
                <w:szCs w:val="20"/>
                <w:lang w:val="fr-FR"/>
              </w:rPr>
              <w:t>éducation.</w:t>
            </w:r>
          </w:p>
        </w:tc>
      </w:tr>
    </w:tbl>
    <w:p w14:paraId="7F68AD4B" w14:textId="77777777" w:rsidR="00D5673A" w:rsidRPr="007D5C01" w:rsidRDefault="00D5673A" w:rsidP="00E7488A">
      <w:pPr>
        <w:spacing w:after="0" w:line="276" w:lineRule="auto"/>
        <w:jc w:val="both"/>
        <w:rPr>
          <w:rFonts w:ascii="Constantia" w:hAnsi="Constantia" w:cstheme="minorHAnsi"/>
          <w:color w:val="1F4E79" w:themeColor="accent1" w:themeShade="80"/>
          <w:lang w:val="fr-FR"/>
        </w:rPr>
      </w:pPr>
    </w:p>
    <w:p w14:paraId="6DCD1480" w14:textId="77777777" w:rsidR="00D50371" w:rsidRPr="007D5C01"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val="fr-FR" w:eastAsia="en-ZW"/>
        </w:rPr>
        <w:sectPr w:rsidR="00D50371" w:rsidRPr="007D5C01" w:rsidSect="000D50B6">
          <w:pgSz w:w="11906" w:h="16838"/>
          <w:pgMar w:top="1440" w:right="1080" w:bottom="1440" w:left="1080" w:header="680" w:footer="0" w:gutter="0"/>
          <w:cols w:space="708"/>
          <w:docGrid w:linePitch="360"/>
        </w:sectPr>
      </w:pPr>
    </w:p>
    <w:p w14:paraId="6F985A6C" w14:textId="77777777" w:rsidR="00011F41" w:rsidRPr="007D5C01" w:rsidRDefault="00F87F34">
      <w:pPr>
        <w:rPr>
          <w:lang w:val="fr-FR" w:eastAsia="en-ZW"/>
        </w:rPr>
      </w:pPr>
      <w:r w:rsidRPr="007D5C01">
        <w:rPr>
          <w:noProof/>
          <w:lang w:val="fr-FR" w:eastAsia="en-ZW"/>
        </w:rPr>
        <w:lastRenderedPageBreak/>
        <mc:AlternateContent>
          <mc:Choice Requires="wps">
            <w:drawing>
              <wp:anchor distT="0" distB="0" distL="114300" distR="114300" simplePos="0" relativeHeight="251669504" behindDoc="0" locked="0" layoutInCell="1" allowOverlap="1" wp14:anchorId="6BDCC8EE" wp14:editId="47BDEDBB">
                <wp:simplePos x="0" y="0"/>
                <wp:positionH relativeFrom="column">
                  <wp:posOffset>35560</wp:posOffset>
                </wp:positionH>
                <wp:positionV relativeFrom="paragraph">
                  <wp:posOffset>-307340</wp:posOffset>
                </wp:positionV>
                <wp:extent cx="6092456" cy="4216400"/>
                <wp:effectExtent l="19050" t="19050" r="22860" b="12700"/>
                <wp:wrapNone/>
                <wp:docPr id="379651365" name="Text Box 4"/>
                <wp:cNvGraphicFramePr/>
                <a:graphic xmlns:a="http://schemas.openxmlformats.org/drawingml/2006/main">
                  <a:graphicData uri="http://schemas.microsoft.com/office/word/2010/wordprocessingShape">
                    <wps:wsp>
                      <wps:cNvSpPr txBox="1"/>
                      <wps:spPr>
                        <a:xfrm>
                          <a:off x="0" y="0"/>
                          <a:ext cx="6092456" cy="4216400"/>
                        </a:xfrm>
                        <a:prstGeom prst="rect">
                          <a:avLst/>
                        </a:prstGeom>
                        <a:solidFill>
                          <a:schemeClr val="bg1"/>
                        </a:solidFill>
                        <a:ln w="38100">
                          <a:solidFill>
                            <a:schemeClr val="accent6"/>
                          </a:solidFill>
                        </a:ln>
                        <a:effectLst>
                          <a:softEdge rad="12700"/>
                        </a:effectLst>
                      </wps:spPr>
                      <wps:txbx>
                        <w:txbxContent>
                          <w:p w14:paraId="4C605EA6" w14:textId="09448614" w:rsidR="00011F41" w:rsidRPr="00E24D76" w:rsidRDefault="008E5BB9">
                            <w:pPr>
                              <w:pStyle w:val="Heading1"/>
                              <w:spacing w:before="0" w:after="120"/>
                              <w:rPr>
                                <w:rFonts w:eastAsia="Calibri"/>
                                <w:sz w:val="20"/>
                                <w:szCs w:val="20"/>
                                <w:lang w:val="fr-BE" w:eastAsia="en-ZW"/>
                              </w:rPr>
                            </w:pPr>
                            <w:r>
                              <w:rPr>
                                <w:rFonts w:eastAsia="Calibri"/>
                                <w:sz w:val="20"/>
                                <w:szCs w:val="20"/>
                                <w:lang w:val="fr-BE" w:eastAsia="en-ZW"/>
                              </w:rPr>
                              <w:t>Leçons apprises</w:t>
                            </w:r>
                            <w:r w:rsidR="00F87F34" w:rsidRPr="00E24D76">
                              <w:rPr>
                                <w:rFonts w:eastAsia="Calibri"/>
                                <w:sz w:val="20"/>
                                <w:szCs w:val="20"/>
                                <w:lang w:val="fr-BE" w:eastAsia="en-ZW"/>
                              </w:rPr>
                              <w:t xml:space="preserve">  </w:t>
                            </w:r>
                          </w:p>
                          <w:p w14:paraId="281BDD39" w14:textId="59B92568" w:rsidR="00011F41" w:rsidRPr="00E24D76" w:rsidRDefault="00F87F34">
                            <w:pPr>
                              <w:pBdr>
                                <w:top w:val="nil"/>
                                <w:left w:val="nil"/>
                                <w:bottom w:val="nil"/>
                                <w:right w:val="nil"/>
                                <w:between w:val="nil"/>
                              </w:pBdr>
                              <w:spacing w:after="0" w:line="276" w:lineRule="auto"/>
                              <w:jc w:val="both"/>
                              <w:rPr>
                                <w:rFonts w:ascii="Constantia" w:hAnsi="Constantia" w:cstheme="minorHAnsi"/>
                                <w:color w:val="1F4E79" w:themeColor="accent1" w:themeShade="80"/>
                                <w:sz w:val="20"/>
                                <w:szCs w:val="20"/>
                                <w:lang w:val="fr-BE" w:eastAsia="en-ZW"/>
                              </w:rPr>
                            </w:pPr>
                            <w:r w:rsidRPr="00E24D76">
                              <w:rPr>
                                <w:rFonts w:ascii="Constantia" w:hAnsi="Constantia" w:cstheme="minorHAnsi"/>
                                <w:color w:val="1F4E79" w:themeColor="accent1" w:themeShade="80"/>
                                <w:sz w:val="20"/>
                                <w:szCs w:val="20"/>
                                <w:lang w:val="fr-BE" w:eastAsia="en-ZW"/>
                              </w:rPr>
                              <w:t>L</w:t>
                            </w:r>
                            <w:r w:rsidR="006B4151">
                              <w:rPr>
                                <w:rFonts w:ascii="Constantia" w:hAnsi="Constantia" w:cstheme="minorHAnsi"/>
                                <w:color w:val="1F4E79" w:themeColor="accent1" w:themeShade="80"/>
                                <w:sz w:val="20"/>
                                <w:szCs w:val="20"/>
                                <w:lang w:val="fr-BE" w:eastAsia="en-ZW"/>
                              </w:rPr>
                              <w:t>e</w:t>
                            </w:r>
                            <w:r w:rsidRPr="00E24D76">
                              <w:rPr>
                                <w:rFonts w:ascii="Constantia" w:hAnsi="Constantia" w:cstheme="minorHAnsi"/>
                                <w:color w:val="1F4E79" w:themeColor="accent1" w:themeShade="80"/>
                                <w:sz w:val="20"/>
                                <w:szCs w:val="20"/>
                                <w:lang w:val="fr-BE" w:eastAsia="en-ZW"/>
                              </w:rPr>
                              <w:t xml:space="preserve"> FAWE considère le genre comme une composante essentielle et transversale de l</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offre d</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éducation et certaines des leçons qui peuvent être tirées de la mise en œuvre des interventions d</w:t>
                            </w:r>
                            <w:r w:rsidR="006B4151">
                              <w:rPr>
                                <w:rFonts w:ascii="Constantia" w:hAnsi="Constantia" w:cstheme="minorHAnsi"/>
                                <w:color w:val="1F4E79" w:themeColor="accent1" w:themeShade="80"/>
                                <w:sz w:val="20"/>
                                <w:szCs w:val="20"/>
                                <w:lang w:val="fr-BE" w:eastAsia="en-ZW"/>
                              </w:rPr>
                              <w:t>u</w:t>
                            </w:r>
                            <w:r w:rsidRPr="00E24D76">
                              <w:rPr>
                                <w:rFonts w:ascii="Constantia" w:hAnsi="Constantia" w:cstheme="minorHAnsi"/>
                                <w:color w:val="1F4E79" w:themeColor="accent1" w:themeShade="80"/>
                                <w:sz w:val="20"/>
                                <w:szCs w:val="20"/>
                                <w:lang w:val="fr-BE" w:eastAsia="en-ZW"/>
                              </w:rPr>
                              <w:t xml:space="preserve"> FAWE avec d</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autres partenaires et parties prenantes de l</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 xml:space="preserve">éducation en Afrique sont </w:t>
                            </w:r>
                            <w:r w:rsidR="006B4151">
                              <w:rPr>
                                <w:rFonts w:ascii="Constantia" w:hAnsi="Constantia" w:cstheme="minorHAnsi"/>
                                <w:color w:val="1F4E79" w:themeColor="accent1" w:themeShade="80"/>
                                <w:sz w:val="20"/>
                                <w:szCs w:val="20"/>
                                <w:lang w:val="fr-BE" w:eastAsia="en-ZW"/>
                              </w:rPr>
                              <w:t>pr</w:t>
                            </w:r>
                            <w:r w:rsidR="009D1D62">
                              <w:rPr>
                                <w:rFonts w:ascii="Constantia" w:hAnsi="Constantia" w:cstheme="minorHAnsi"/>
                                <w:color w:val="1F4E79" w:themeColor="accent1" w:themeShade="80"/>
                                <w:sz w:val="20"/>
                                <w:szCs w:val="20"/>
                                <w:lang w:val="fr-BE" w:eastAsia="en-ZW"/>
                              </w:rPr>
                              <w:t>ésenté</w:t>
                            </w:r>
                            <w:r w:rsidR="006B4151">
                              <w:rPr>
                                <w:rFonts w:ascii="Constantia" w:hAnsi="Constantia" w:cstheme="minorHAnsi"/>
                                <w:color w:val="1F4E79" w:themeColor="accent1" w:themeShade="80"/>
                                <w:sz w:val="20"/>
                                <w:szCs w:val="20"/>
                                <w:lang w:val="fr-BE" w:eastAsia="en-ZW"/>
                              </w:rPr>
                              <w:t>es</w:t>
                            </w:r>
                            <w:r w:rsidRPr="00E24D76">
                              <w:rPr>
                                <w:rFonts w:ascii="Constantia" w:hAnsi="Constantia" w:cstheme="minorHAnsi"/>
                                <w:color w:val="1F4E79" w:themeColor="accent1" w:themeShade="80"/>
                                <w:sz w:val="20"/>
                                <w:szCs w:val="20"/>
                                <w:lang w:val="fr-BE" w:eastAsia="en-ZW"/>
                              </w:rPr>
                              <w:t xml:space="preserve"> </w:t>
                            </w:r>
                            <w:r w:rsidR="009D1D62">
                              <w:rPr>
                                <w:rFonts w:ascii="Constantia" w:hAnsi="Constantia" w:cstheme="minorHAnsi"/>
                                <w:color w:val="1F4E79" w:themeColor="accent1" w:themeShade="80"/>
                                <w:sz w:val="20"/>
                                <w:szCs w:val="20"/>
                                <w:lang w:val="fr-BE" w:eastAsia="en-ZW"/>
                              </w:rPr>
                              <w:t>ci-dessous</w:t>
                            </w:r>
                            <w:r w:rsidR="00C04822">
                              <w:rPr>
                                <w:rFonts w:ascii="Constantia" w:hAnsi="Constantia" w:cstheme="minorHAnsi"/>
                                <w:color w:val="1F4E79" w:themeColor="accent1" w:themeShade="80"/>
                                <w:sz w:val="20"/>
                                <w:szCs w:val="20"/>
                                <w:lang w:val="fr-BE" w:eastAsia="en-ZW"/>
                              </w:rPr>
                              <w:t> </w:t>
                            </w:r>
                            <w:r w:rsidRPr="00E24D76">
                              <w:rPr>
                                <w:rFonts w:ascii="Constantia" w:hAnsi="Constantia" w:cstheme="minorHAnsi"/>
                                <w:color w:val="1F4E79" w:themeColor="accent1" w:themeShade="80"/>
                                <w:sz w:val="20"/>
                                <w:szCs w:val="20"/>
                                <w:lang w:val="fr-BE" w:eastAsia="en-ZW"/>
                              </w:rPr>
                              <w:t xml:space="preserve">: </w:t>
                            </w:r>
                          </w:p>
                          <w:p w14:paraId="5002A228" w14:textId="7B421DC7" w:rsidR="00011F41" w:rsidRPr="00E24D76" w:rsidRDefault="00F87F34">
                            <w:pPr>
                              <w:pStyle w:val="ListParagraph"/>
                              <w:numPr>
                                <w:ilvl w:val="0"/>
                                <w:numId w:val="18"/>
                              </w:numPr>
                              <w:pBdr>
                                <w:top w:val="nil"/>
                                <w:left w:val="nil"/>
                                <w:bottom w:val="nil"/>
                                <w:right w:val="nil"/>
                                <w:between w:val="nil"/>
                              </w:pBdr>
                              <w:spacing w:after="0" w:line="276" w:lineRule="auto"/>
                              <w:jc w:val="both"/>
                              <w:rPr>
                                <w:rFonts w:cstheme="minorHAnsi"/>
                                <w:color w:val="1F4E79" w:themeColor="accent1" w:themeShade="80"/>
                                <w:sz w:val="20"/>
                                <w:szCs w:val="20"/>
                                <w:lang w:val="fr-BE" w:eastAsia="en-ZW"/>
                              </w:rPr>
                            </w:pPr>
                            <w:r w:rsidRPr="00E24D76">
                              <w:rPr>
                                <w:rFonts w:cstheme="minorHAnsi"/>
                                <w:color w:val="1F4E79" w:themeColor="accent1" w:themeShade="80"/>
                                <w:sz w:val="20"/>
                                <w:szCs w:val="20"/>
                                <w:lang w:val="fr-BE" w:eastAsia="en-ZW"/>
                              </w:rPr>
                              <w:t>Signer des protocoles d</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accord avec les gouvernements afin de faciliter les bonnes relations de travail avec les différents ministères de l</w:t>
                            </w:r>
                            <w:r w:rsidR="001A1876">
                              <w:rPr>
                                <w:rFonts w:cstheme="minorHAnsi"/>
                                <w:color w:val="1F4E79" w:themeColor="accent1" w:themeShade="80"/>
                                <w:sz w:val="20"/>
                                <w:szCs w:val="20"/>
                                <w:lang w:val="fr-BE" w:eastAsia="en-ZW"/>
                              </w:rPr>
                              <w:t>’</w:t>
                            </w:r>
                            <w:r w:rsidR="00B879A9">
                              <w:rPr>
                                <w:rFonts w:cstheme="minorHAnsi"/>
                                <w:color w:val="1F4E79" w:themeColor="accent1" w:themeShade="80"/>
                                <w:sz w:val="20"/>
                                <w:szCs w:val="20"/>
                                <w:lang w:val="fr-BE" w:eastAsia="en-ZW"/>
                              </w:rPr>
                              <w:t>É</w:t>
                            </w:r>
                            <w:r w:rsidRPr="00E24D76">
                              <w:rPr>
                                <w:rFonts w:cstheme="minorHAnsi"/>
                                <w:color w:val="1F4E79" w:themeColor="accent1" w:themeShade="80"/>
                                <w:sz w:val="20"/>
                                <w:szCs w:val="20"/>
                                <w:lang w:val="fr-BE" w:eastAsia="en-ZW"/>
                              </w:rPr>
                              <w:t>ducation et autres départements de 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éducation dans les pays où l</w:t>
                            </w:r>
                            <w:r w:rsidR="00B879A9">
                              <w:rPr>
                                <w:rFonts w:cstheme="minorHAnsi"/>
                                <w:color w:val="1F4E79" w:themeColor="accent1" w:themeShade="80"/>
                                <w:sz w:val="20"/>
                                <w:szCs w:val="20"/>
                                <w:lang w:val="fr-BE" w:eastAsia="en-ZW"/>
                              </w:rPr>
                              <w:t>e</w:t>
                            </w:r>
                            <w:r w:rsidRPr="00E24D76">
                              <w:rPr>
                                <w:rFonts w:cstheme="minorHAnsi"/>
                                <w:color w:val="1F4E79" w:themeColor="accent1" w:themeShade="80"/>
                                <w:sz w:val="20"/>
                                <w:szCs w:val="20"/>
                                <w:lang w:val="fr-BE" w:eastAsia="en-ZW"/>
                              </w:rPr>
                              <w:t xml:space="preserve"> FAWE est acti</w:t>
                            </w:r>
                            <w:r w:rsidR="00B879A9">
                              <w:rPr>
                                <w:rFonts w:cstheme="minorHAnsi"/>
                                <w:color w:val="1F4E79" w:themeColor="accent1" w:themeShade="80"/>
                                <w:sz w:val="20"/>
                                <w:szCs w:val="20"/>
                                <w:lang w:val="fr-BE" w:eastAsia="en-ZW"/>
                              </w:rPr>
                              <w:t>f</w:t>
                            </w:r>
                            <w:r w:rsidRPr="00E24D76">
                              <w:rPr>
                                <w:rFonts w:cstheme="minorHAnsi"/>
                                <w:color w:val="1F4E79" w:themeColor="accent1" w:themeShade="80"/>
                                <w:sz w:val="20"/>
                                <w:szCs w:val="20"/>
                                <w:lang w:val="fr-BE" w:eastAsia="en-ZW"/>
                              </w:rPr>
                              <w:t xml:space="preserve">. </w:t>
                            </w:r>
                          </w:p>
                          <w:p w14:paraId="1013B931" w14:textId="146CAC49" w:rsidR="00011F41" w:rsidRPr="00E24D76" w:rsidRDefault="00F87F34">
                            <w:pPr>
                              <w:pStyle w:val="ListParagraph"/>
                              <w:numPr>
                                <w:ilvl w:val="0"/>
                                <w:numId w:val="18"/>
                              </w:numPr>
                              <w:pBdr>
                                <w:top w:val="nil"/>
                                <w:left w:val="nil"/>
                                <w:bottom w:val="nil"/>
                                <w:right w:val="nil"/>
                                <w:between w:val="nil"/>
                              </w:pBdr>
                              <w:spacing w:after="0" w:line="276" w:lineRule="auto"/>
                              <w:jc w:val="both"/>
                              <w:rPr>
                                <w:rFonts w:cstheme="minorHAnsi"/>
                                <w:color w:val="1F4E79" w:themeColor="accent1" w:themeShade="80"/>
                                <w:sz w:val="20"/>
                                <w:szCs w:val="20"/>
                                <w:lang w:val="fr-BE" w:eastAsia="en-ZW"/>
                              </w:rPr>
                            </w:pPr>
                            <w:r w:rsidRPr="00E24D76">
                              <w:rPr>
                                <w:rFonts w:cstheme="minorHAnsi"/>
                                <w:color w:val="1F4E79" w:themeColor="accent1" w:themeShade="80"/>
                                <w:sz w:val="20"/>
                                <w:szCs w:val="20"/>
                                <w:lang w:val="fr-BE" w:eastAsia="en-ZW"/>
                              </w:rPr>
                              <w:t>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élaboration d</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accords de partenariat avec d</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autres acteurs et partenaires de 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 xml:space="preserve">éducation, tant dans le secteur privé que dans la société civile, afin de promouvoir la collaboration et les </w:t>
                            </w:r>
                            <w:r w:rsidR="00A76ACC">
                              <w:rPr>
                                <w:rFonts w:cstheme="minorHAnsi"/>
                                <w:color w:val="1F4E79" w:themeColor="accent1" w:themeShade="80"/>
                                <w:sz w:val="20"/>
                                <w:szCs w:val="20"/>
                                <w:lang w:val="fr-BE" w:eastAsia="en-ZW"/>
                              </w:rPr>
                              <w:t>interactions</w:t>
                            </w:r>
                            <w:r w:rsidRPr="00E24D76">
                              <w:rPr>
                                <w:rFonts w:cstheme="minorHAnsi"/>
                                <w:color w:val="1F4E79" w:themeColor="accent1" w:themeShade="80"/>
                                <w:sz w:val="20"/>
                                <w:szCs w:val="20"/>
                                <w:lang w:val="fr-BE" w:eastAsia="en-ZW"/>
                              </w:rPr>
                              <w:t xml:space="preserve"> à différents niveaux. </w:t>
                            </w:r>
                          </w:p>
                          <w:p w14:paraId="5FB44C6A" w14:textId="0FFF0C25" w:rsidR="00011F41" w:rsidRPr="00E24D76" w:rsidRDefault="00F87F34">
                            <w:pPr>
                              <w:pStyle w:val="ListParagraph"/>
                              <w:numPr>
                                <w:ilvl w:val="0"/>
                                <w:numId w:val="18"/>
                              </w:numPr>
                              <w:pBdr>
                                <w:top w:val="nil"/>
                                <w:left w:val="nil"/>
                                <w:bottom w:val="nil"/>
                                <w:right w:val="nil"/>
                                <w:between w:val="nil"/>
                              </w:pBdr>
                              <w:spacing w:after="0" w:line="276" w:lineRule="auto"/>
                              <w:jc w:val="both"/>
                              <w:rPr>
                                <w:rFonts w:cstheme="minorHAnsi"/>
                                <w:color w:val="1F4E79" w:themeColor="accent1" w:themeShade="80"/>
                                <w:sz w:val="20"/>
                                <w:szCs w:val="20"/>
                                <w:lang w:val="fr-BE" w:eastAsia="en-ZW"/>
                              </w:rPr>
                            </w:pPr>
                            <w:r w:rsidRPr="00E24D76">
                              <w:rPr>
                                <w:rFonts w:cstheme="minorHAnsi"/>
                                <w:color w:val="1F4E79" w:themeColor="accent1" w:themeShade="80"/>
                                <w:sz w:val="20"/>
                                <w:szCs w:val="20"/>
                                <w:lang w:val="fr-BE" w:eastAsia="en-ZW"/>
                              </w:rPr>
                              <w:t>Former les membres et les autres partenaires intéressés du secteur de 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 xml:space="preserve">éducation à une pédagogie tenant compte de la dimension de genre.  </w:t>
                            </w:r>
                          </w:p>
                          <w:p w14:paraId="22E46084" w14:textId="343648CB" w:rsidR="00011F41" w:rsidRPr="00E24D76" w:rsidRDefault="00F87F34">
                            <w:pPr>
                              <w:pStyle w:val="ListParagraph"/>
                              <w:numPr>
                                <w:ilvl w:val="0"/>
                                <w:numId w:val="18"/>
                              </w:numPr>
                              <w:pBdr>
                                <w:top w:val="nil"/>
                                <w:left w:val="nil"/>
                                <w:bottom w:val="nil"/>
                                <w:right w:val="nil"/>
                                <w:between w:val="nil"/>
                              </w:pBdr>
                              <w:spacing w:after="0" w:line="276" w:lineRule="auto"/>
                              <w:jc w:val="both"/>
                              <w:rPr>
                                <w:rFonts w:cstheme="minorHAnsi"/>
                                <w:color w:val="1F4E79" w:themeColor="accent1" w:themeShade="80"/>
                                <w:sz w:val="20"/>
                                <w:szCs w:val="20"/>
                                <w:lang w:val="fr-BE" w:eastAsia="en-ZW"/>
                              </w:rPr>
                            </w:pPr>
                            <w:r w:rsidRPr="00E24D76">
                              <w:rPr>
                                <w:rFonts w:cstheme="minorHAnsi"/>
                                <w:color w:val="1F4E79" w:themeColor="accent1" w:themeShade="80"/>
                                <w:sz w:val="20"/>
                                <w:szCs w:val="20"/>
                                <w:lang w:val="fr-BE" w:eastAsia="en-ZW"/>
                              </w:rPr>
                              <w:t>Renforcement des capacités en matière d</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intégration de la dimension de genre dans la planification, la mise en œuvre et 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évaluation des plans du secteur de 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 xml:space="preserve">éducation. </w:t>
                            </w:r>
                          </w:p>
                          <w:p w14:paraId="2E5771E9" w14:textId="2DFFF1C4" w:rsidR="00011F41" w:rsidRPr="00E24D76" w:rsidRDefault="00F87F34">
                            <w:pPr>
                              <w:pStyle w:val="ListParagraph"/>
                              <w:numPr>
                                <w:ilvl w:val="0"/>
                                <w:numId w:val="18"/>
                              </w:numPr>
                              <w:pBdr>
                                <w:top w:val="nil"/>
                                <w:left w:val="nil"/>
                                <w:bottom w:val="nil"/>
                                <w:right w:val="nil"/>
                                <w:between w:val="nil"/>
                              </w:pBdr>
                              <w:spacing w:line="276" w:lineRule="auto"/>
                              <w:jc w:val="both"/>
                              <w:rPr>
                                <w:rFonts w:cstheme="minorHAnsi"/>
                                <w:color w:val="1F4E79" w:themeColor="accent1" w:themeShade="80"/>
                                <w:sz w:val="20"/>
                                <w:szCs w:val="20"/>
                                <w:lang w:val="fr-BE" w:eastAsia="en-ZW"/>
                              </w:rPr>
                            </w:pPr>
                            <w:r w:rsidRPr="00E24D76">
                              <w:rPr>
                                <w:rFonts w:cstheme="minorHAnsi"/>
                                <w:color w:val="1F4E79" w:themeColor="accent1" w:themeShade="80"/>
                                <w:sz w:val="20"/>
                                <w:szCs w:val="20"/>
                                <w:lang w:val="fr-BE" w:eastAsia="en-ZW"/>
                              </w:rPr>
                              <w:t>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e</w:t>
                            </w:r>
                            <w:r w:rsidR="00C55C77">
                              <w:rPr>
                                <w:rFonts w:cstheme="minorHAnsi"/>
                                <w:color w:val="1F4E79" w:themeColor="accent1" w:themeShade="80"/>
                                <w:sz w:val="20"/>
                                <w:szCs w:val="20"/>
                                <w:lang w:val="fr-BE" w:eastAsia="en-ZW"/>
                              </w:rPr>
                              <w:t>ngagement</w:t>
                            </w:r>
                            <w:r w:rsidRPr="00E24D76">
                              <w:rPr>
                                <w:rFonts w:cstheme="minorHAnsi"/>
                                <w:color w:val="1F4E79" w:themeColor="accent1" w:themeShade="80"/>
                                <w:sz w:val="20"/>
                                <w:szCs w:val="20"/>
                                <w:lang w:val="fr-BE" w:eastAsia="en-ZW"/>
                              </w:rPr>
                              <w:t xml:space="preserve"> et la capacité des parties prenantes à intégrer des considérations de planification sectorielle sensible au genre dans leur propre planification stratégique, leurs </w:t>
                            </w:r>
                            <w:r w:rsidR="00C06695" w:rsidRPr="00E24D76">
                              <w:rPr>
                                <w:rFonts w:cstheme="minorHAnsi"/>
                                <w:color w:val="1F4E79" w:themeColor="accent1" w:themeShade="80"/>
                                <w:sz w:val="20"/>
                                <w:szCs w:val="20"/>
                                <w:lang w:val="fr-BE" w:eastAsia="en-ZW"/>
                              </w:rPr>
                              <w:t xml:space="preserve">programmes </w:t>
                            </w:r>
                            <w:r w:rsidRPr="00E24D76">
                              <w:rPr>
                                <w:rFonts w:cstheme="minorHAnsi"/>
                                <w:color w:val="1F4E79" w:themeColor="accent1" w:themeShade="80"/>
                                <w:sz w:val="20"/>
                                <w:szCs w:val="20"/>
                                <w:lang w:val="fr-BE" w:eastAsia="en-ZW"/>
                              </w:rPr>
                              <w:t>et leurs initiatives de plaidoyer.</w:t>
                            </w:r>
                          </w:p>
                          <w:p w14:paraId="6BB9B5D5" w14:textId="087053E3" w:rsidR="00011F41" w:rsidRPr="00E24D76" w:rsidRDefault="00F87F34">
                            <w:pPr>
                              <w:pBdr>
                                <w:top w:val="nil"/>
                                <w:left w:val="nil"/>
                                <w:bottom w:val="nil"/>
                                <w:right w:val="nil"/>
                                <w:between w:val="nil"/>
                              </w:pBdr>
                              <w:spacing w:line="276" w:lineRule="auto"/>
                              <w:jc w:val="both"/>
                              <w:rPr>
                                <w:rFonts w:ascii="Constantia" w:hAnsi="Constantia" w:cstheme="minorHAnsi"/>
                                <w:color w:val="1F4E79" w:themeColor="accent1" w:themeShade="80"/>
                                <w:sz w:val="20"/>
                                <w:szCs w:val="20"/>
                                <w:lang w:val="fr-BE" w:eastAsia="en-ZW"/>
                              </w:rPr>
                            </w:pPr>
                            <w:r w:rsidRPr="00E24D76">
                              <w:rPr>
                                <w:rFonts w:ascii="Constantia" w:hAnsi="Constantia" w:cstheme="minorHAnsi"/>
                                <w:color w:val="1F4E79" w:themeColor="accent1" w:themeShade="80"/>
                                <w:sz w:val="20"/>
                                <w:szCs w:val="20"/>
                                <w:lang w:val="fr-BE" w:eastAsia="en-ZW"/>
                              </w:rPr>
                              <w:t>Bien qu</w:t>
                            </w:r>
                            <w:r w:rsidR="001A1876">
                              <w:rPr>
                                <w:rFonts w:ascii="Constantia" w:hAnsi="Constantia" w:cstheme="minorHAnsi"/>
                                <w:color w:val="1F4E79" w:themeColor="accent1" w:themeShade="80"/>
                                <w:sz w:val="20"/>
                                <w:szCs w:val="20"/>
                                <w:lang w:val="fr-BE" w:eastAsia="en-ZW"/>
                              </w:rPr>
                              <w:t>’</w:t>
                            </w:r>
                            <w:r w:rsidR="006E7DBB">
                              <w:rPr>
                                <w:rFonts w:ascii="Constantia" w:hAnsi="Constantia" w:cstheme="minorHAnsi"/>
                                <w:color w:val="1F4E79" w:themeColor="accent1" w:themeShade="80"/>
                                <w:sz w:val="20"/>
                                <w:szCs w:val="20"/>
                                <w:lang w:val="fr-BE" w:eastAsia="en-ZW"/>
                              </w:rPr>
                              <w:t>il</w:t>
                            </w:r>
                            <w:r w:rsidRPr="00E24D76">
                              <w:rPr>
                                <w:rFonts w:ascii="Constantia" w:hAnsi="Constantia" w:cstheme="minorHAnsi"/>
                                <w:color w:val="1F4E79" w:themeColor="accent1" w:themeShade="80"/>
                                <w:sz w:val="20"/>
                                <w:szCs w:val="20"/>
                                <w:lang w:val="fr-BE" w:eastAsia="en-ZW"/>
                              </w:rPr>
                              <w:t xml:space="preserve"> ait réalisé des progrès significatifs dans la promotion de la parité entre les sexes dans l</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éducation, l</w:t>
                            </w:r>
                            <w:r w:rsidR="006E7DBB">
                              <w:rPr>
                                <w:rFonts w:ascii="Constantia" w:hAnsi="Constantia" w:cstheme="minorHAnsi"/>
                                <w:color w:val="1F4E79" w:themeColor="accent1" w:themeShade="80"/>
                                <w:sz w:val="20"/>
                                <w:szCs w:val="20"/>
                                <w:lang w:val="fr-BE" w:eastAsia="en-ZW"/>
                              </w:rPr>
                              <w:t>e</w:t>
                            </w:r>
                            <w:r w:rsidRPr="00E24D76">
                              <w:rPr>
                                <w:rFonts w:ascii="Constantia" w:hAnsi="Constantia" w:cstheme="minorHAnsi"/>
                                <w:color w:val="1F4E79" w:themeColor="accent1" w:themeShade="80"/>
                                <w:sz w:val="20"/>
                                <w:szCs w:val="20"/>
                                <w:lang w:val="fr-BE" w:eastAsia="en-ZW"/>
                              </w:rPr>
                              <w:t xml:space="preserve"> FAWE a enregistré des revers mineurs, notamment la lenteur de l</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 xml:space="preserve">intégration du changement climatique et des réfugiés dans les </w:t>
                            </w:r>
                            <w:r w:rsidR="00C06695" w:rsidRPr="00E24D76">
                              <w:rPr>
                                <w:rFonts w:ascii="Constantia" w:hAnsi="Constantia" w:cstheme="minorHAnsi"/>
                                <w:color w:val="1F4E79" w:themeColor="accent1" w:themeShade="80"/>
                                <w:sz w:val="20"/>
                                <w:szCs w:val="20"/>
                                <w:lang w:val="fr-BE" w:eastAsia="en-ZW"/>
                              </w:rPr>
                              <w:t>programmes d</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éducation. En outre, les ressources financières ont été limitées et</w:t>
                            </w:r>
                            <w:r w:rsidR="00B94D16">
                              <w:rPr>
                                <w:rFonts w:ascii="Constantia" w:hAnsi="Constantia" w:cstheme="minorHAnsi"/>
                                <w:color w:val="1F4E79" w:themeColor="accent1" w:themeShade="80"/>
                                <w:sz w:val="20"/>
                                <w:szCs w:val="20"/>
                                <w:lang w:val="fr-BE" w:eastAsia="en-ZW"/>
                              </w:rPr>
                              <w:t xml:space="preserve"> il y a eu un</w:t>
                            </w:r>
                            <w:r w:rsidRPr="00E24D76">
                              <w:rPr>
                                <w:rFonts w:ascii="Constantia" w:hAnsi="Constantia" w:cstheme="minorHAnsi"/>
                                <w:color w:val="1F4E79" w:themeColor="accent1" w:themeShade="80"/>
                                <w:sz w:val="20"/>
                                <w:szCs w:val="20"/>
                                <w:lang w:val="fr-BE" w:eastAsia="en-ZW"/>
                              </w:rPr>
                              <w:t xml:space="preserve"> manque de bonne volonté pour mettre en œuvre des plans d</w:t>
                            </w:r>
                            <w:r w:rsidR="003C3568">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 xml:space="preserve">éducation efficaces, en particulier au sein des gouvernements. </w:t>
                            </w:r>
                          </w:p>
                          <w:p w14:paraId="4E81A370" w14:textId="77777777" w:rsidR="00D50371" w:rsidRPr="00B91939" w:rsidRDefault="00D50371">
                            <w:pPr>
                              <w:rPr>
                                <w:color w:val="1F4E79" w:themeColor="accent1" w:themeShade="80"/>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CC8EE" id="Text Box 4" o:spid="_x0000_s1030" type="#_x0000_t202" style="position:absolute;margin-left:2.8pt;margin-top:-24.2pt;width:479.7pt;height:3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" fillcolor="white [3212]" strokecolor="#70ad47 [3209]" strokeweight="3pt">
                <v:textbox>
                  <w:txbxContent>
                    <w:p w14:paraId="4C605EA6" w14:textId="09448614" w:rsidR="00011F41" w:rsidRPr="00E24D76" w:rsidRDefault="008E5BB9">
                      <w:pPr>
                        <w:pStyle w:val="Heading1"/>
                        <w:spacing w:before="0" w:after="120"/>
                        <w:rPr>
                          <w:rFonts w:eastAsia="Calibri"/>
                          <w:sz w:val="20"/>
                          <w:szCs w:val="20"/>
                          <w:lang w:val="fr-BE" w:eastAsia="en-ZW"/>
                        </w:rPr>
                      </w:pPr>
                      <w:r>
                        <w:rPr>
                          <w:rFonts w:eastAsia="Calibri"/>
                          <w:sz w:val="20"/>
                          <w:szCs w:val="20"/>
                          <w:lang w:val="fr-BE" w:eastAsia="en-ZW"/>
                        </w:rPr>
                        <w:t>Leçons apprises</w:t>
                      </w:r>
                      <w:r w:rsidR="00F87F34" w:rsidRPr="00E24D76">
                        <w:rPr>
                          <w:rFonts w:eastAsia="Calibri"/>
                          <w:sz w:val="20"/>
                          <w:szCs w:val="20"/>
                          <w:lang w:val="fr-BE" w:eastAsia="en-ZW"/>
                        </w:rPr>
                        <w:t xml:space="preserve">  </w:t>
                      </w:r>
                    </w:p>
                    <w:p w14:paraId="281BDD39" w14:textId="59B92568" w:rsidR="00011F41" w:rsidRPr="00E24D76" w:rsidRDefault="00F87F34">
                      <w:pPr>
                        <w:pBdr>
                          <w:top w:val="nil"/>
                          <w:left w:val="nil"/>
                          <w:bottom w:val="nil"/>
                          <w:right w:val="nil"/>
                          <w:between w:val="nil"/>
                        </w:pBdr>
                        <w:spacing w:after="0" w:line="276" w:lineRule="auto"/>
                        <w:jc w:val="both"/>
                        <w:rPr>
                          <w:rFonts w:ascii="Constantia" w:hAnsi="Constantia" w:cstheme="minorHAnsi"/>
                          <w:color w:val="1F4E79" w:themeColor="accent1" w:themeShade="80"/>
                          <w:sz w:val="20"/>
                          <w:szCs w:val="20"/>
                          <w:lang w:val="fr-BE" w:eastAsia="en-ZW"/>
                        </w:rPr>
                      </w:pPr>
                      <w:r w:rsidRPr="00E24D76">
                        <w:rPr>
                          <w:rFonts w:ascii="Constantia" w:hAnsi="Constantia" w:cstheme="minorHAnsi"/>
                          <w:color w:val="1F4E79" w:themeColor="accent1" w:themeShade="80"/>
                          <w:sz w:val="20"/>
                          <w:szCs w:val="20"/>
                          <w:lang w:val="fr-BE" w:eastAsia="en-ZW"/>
                        </w:rPr>
                        <w:t>L</w:t>
                      </w:r>
                      <w:r w:rsidR="006B4151">
                        <w:rPr>
                          <w:rFonts w:ascii="Constantia" w:hAnsi="Constantia" w:cstheme="minorHAnsi"/>
                          <w:color w:val="1F4E79" w:themeColor="accent1" w:themeShade="80"/>
                          <w:sz w:val="20"/>
                          <w:szCs w:val="20"/>
                          <w:lang w:val="fr-BE" w:eastAsia="en-ZW"/>
                        </w:rPr>
                        <w:t>e</w:t>
                      </w:r>
                      <w:r w:rsidRPr="00E24D76">
                        <w:rPr>
                          <w:rFonts w:ascii="Constantia" w:hAnsi="Constantia" w:cstheme="minorHAnsi"/>
                          <w:color w:val="1F4E79" w:themeColor="accent1" w:themeShade="80"/>
                          <w:sz w:val="20"/>
                          <w:szCs w:val="20"/>
                          <w:lang w:val="fr-BE" w:eastAsia="en-ZW"/>
                        </w:rPr>
                        <w:t xml:space="preserve"> FAWE considère le genre comme une composante essentielle et transversale de l</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offre d</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éducation et certaines des leçons qui peuvent être tirées de la mise en œuvre des interventions d</w:t>
                      </w:r>
                      <w:r w:rsidR="006B4151">
                        <w:rPr>
                          <w:rFonts w:ascii="Constantia" w:hAnsi="Constantia" w:cstheme="minorHAnsi"/>
                          <w:color w:val="1F4E79" w:themeColor="accent1" w:themeShade="80"/>
                          <w:sz w:val="20"/>
                          <w:szCs w:val="20"/>
                          <w:lang w:val="fr-BE" w:eastAsia="en-ZW"/>
                        </w:rPr>
                        <w:t>u</w:t>
                      </w:r>
                      <w:r w:rsidRPr="00E24D76">
                        <w:rPr>
                          <w:rFonts w:ascii="Constantia" w:hAnsi="Constantia" w:cstheme="minorHAnsi"/>
                          <w:color w:val="1F4E79" w:themeColor="accent1" w:themeShade="80"/>
                          <w:sz w:val="20"/>
                          <w:szCs w:val="20"/>
                          <w:lang w:val="fr-BE" w:eastAsia="en-ZW"/>
                        </w:rPr>
                        <w:t xml:space="preserve"> FAWE avec d</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autres partenaires et parties prenantes de l</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 xml:space="preserve">éducation en Afrique sont </w:t>
                      </w:r>
                      <w:r w:rsidR="006B4151">
                        <w:rPr>
                          <w:rFonts w:ascii="Constantia" w:hAnsi="Constantia" w:cstheme="minorHAnsi"/>
                          <w:color w:val="1F4E79" w:themeColor="accent1" w:themeShade="80"/>
                          <w:sz w:val="20"/>
                          <w:szCs w:val="20"/>
                          <w:lang w:val="fr-BE" w:eastAsia="en-ZW"/>
                        </w:rPr>
                        <w:t>pr</w:t>
                      </w:r>
                      <w:r w:rsidR="009D1D62">
                        <w:rPr>
                          <w:rFonts w:ascii="Constantia" w:hAnsi="Constantia" w:cstheme="minorHAnsi"/>
                          <w:color w:val="1F4E79" w:themeColor="accent1" w:themeShade="80"/>
                          <w:sz w:val="20"/>
                          <w:szCs w:val="20"/>
                          <w:lang w:val="fr-BE" w:eastAsia="en-ZW"/>
                        </w:rPr>
                        <w:t>ésenté</w:t>
                      </w:r>
                      <w:r w:rsidR="006B4151">
                        <w:rPr>
                          <w:rFonts w:ascii="Constantia" w:hAnsi="Constantia" w:cstheme="minorHAnsi"/>
                          <w:color w:val="1F4E79" w:themeColor="accent1" w:themeShade="80"/>
                          <w:sz w:val="20"/>
                          <w:szCs w:val="20"/>
                          <w:lang w:val="fr-BE" w:eastAsia="en-ZW"/>
                        </w:rPr>
                        <w:t>es</w:t>
                      </w:r>
                      <w:r w:rsidRPr="00E24D76">
                        <w:rPr>
                          <w:rFonts w:ascii="Constantia" w:hAnsi="Constantia" w:cstheme="minorHAnsi"/>
                          <w:color w:val="1F4E79" w:themeColor="accent1" w:themeShade="80"/>
                          <w:sz w:val="20"/>
                          <w:szCs w:val="20"/>
                          <w:lang w:val="fr-BE" w:eastAsia="en-ZW"/>
                        </w:rPr>
                        <w:t xml:space="preserve"> </w:t>
                      </w:r>
                      <w:r w:rsidR="009D1D62">
                        <w:rPr>
                          <w:rFonts w:ascii="Constantia" w:hAnsi="Constantia" w:cstheme="minorHAnsi"/>
                          <w:color w:val="1F4E79" w:themeColor="accent1" w:themeShade="80"/>
                          <w:sz w:val="20"/>
                          <w:szCs w:val="20"/>
                          <w:lang w:val="fr-BE" w:eastAsia="en-ZW"/>
                        </w:rPr>
                        <w:t>ci-dessous</w:t>
                      </w:r>
                      <w:r w:rsidR="00C04822">
                        <w:rPr>
                          <w:rFonts w:ascii="Constantia" w:hAnsi="Constantia" w:cstheme="minorHAnsi"/>
                          <w:color w:val="1F4E79" w:themeColor="accent1" w:themeShade="80"/>
                          <w:sz w:val="20"/>
                          <w:szCs w:val="20"/>
                          <w:lang w:val="fr-BE" w:eastAsia="en-ZW"/>
                        </w:rPr>
                        <w:t> </w:t>
                      </w:r>
                      <w:r w:rsidRPr="00E24D76">
                        <w:rPr>
                          <w:rFonts w:ascii="Constantia" w:hAnsi="Constantia" w:cstheme="minorHAnsi"/>
                          <w:color w:val="1F4E79" w:themeColor="accent1" w:themeShade="80"/>
                          <w:sz w:val="20"/>
                          <w:szCs w:val="20"/>
                          <w:lang w:val="fr-BE" w:eastAsia="en-ZW"/>
                        </w:rPr>
                        <w:t xml:space="preserve">: </w:t>
                      </w:r>
                    </w:p>
                    <w:p w14:paraId="5002A228" w14:textId="7B421DC7" w:rsidR="00011F41" w:rsidRPr="00E24D76" w:rsidRDefault="00F87F34">
                      <w:pPr>
                        <w:pStyle w:val="ListParagraph"/>
                        <w:numPr>
                          <w:ilvl w:val="0"/>
                          <w:numId w:val="18"/>
                        </w:numPr>
                        <w:pBdr>
                          <w:top w:val="nil"/>
                          <w:left w:val="nil"/>
                          <w:bottom w:val="nil"/>
                          <w:right w:val="nil"/>
                          <w:between w:val="nil"/>
                        </w:pBdr>
                        <w:spacing w:after="0" w:line="276" w:lineRule="auto"/>
                        <w:jc w:val="both"/>
                        <w:rPr>
                          <w:rFonts w:cstheme="minorHAnsi"/>
                          <w:color w:val="1F4E79" w:themeColor="accent1" w:themeShade="80"/>
                          <w:sz w:val="20"/>
                          <w:szCs w:val="20"/>
                          <w:lang w:val="fr-BE" w:eastAsia="en-ZW"/>
                        </w:rPr>
                      </w:pPr>
                      <w:r w:rsidRPr="00E24D76">
                        <w:rPr>
                          <w:rFonts w:cstheme="minorHAnsi"/>
                          <w:color w:val="1F4E79" w:themeColor="accent1" w:themeShade="80"/>
                          <w:sz w:val="20"/>
                          <w:szCs w:val="20"/>
                          <w:lang w:val="fr-BE" w:eastAsia="en-ZW"/>
                        </w:rPr>
                        <w:t>Signer des protocoles d</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accord avec les gouvernements afin de faciliter les bonnes relations de travail avec les différents ministères de l</w:t>
                      </w:r>
                      <w:r w:rsidR="001A1876">
                        <w:rPr>
                          <w:rFonts w:cstheme="minorHAnsi"/>
                          <w:color w:val="1F4E79" w:themeColor="accent1" w:themeShade="80"/>
                          <w:sz w:val="20"/>
                          <w:szCs w:val="20"/>
                          <w:lang w:val="fr-BE" w:eastAsia="en-ZW"/>
                        </w:rPr>
                        <w:t>’</w:t>
                      </w:r>
                      <w:r w:rsidR="00B879A9">
                        <w:rPr>
                          <w:rFonts w:cstheme="minorHAnsi"/>
                          <w:color w:val="1F4E79" w:themeColor="accent1" w:themeShade="80"/>
                          <w:sz w:val="20"/>
                          <w:szCs w:val="20"/>
                          <w:lang w:val="fr-BE" w:eastAsia="en-ZW"/>
                        </w:rPr>
                        <w:t>É</w:t>
                      </w:r>
                      <w:r w:rsidRPr="00E24D76">
                        <w:rPr>
                          <w:rFonts w:cstheme="minorHAnsi"/>
                          <w:color w:val="1F4E79" w:themeColor="accent1" w:themeShade="80"/>
                          <w:sz w:val="20"/>
                          <w:szCs w:val="20"/>
                          <w:lang w:val="fr-BE" w:eastAsia="en-ZW"/>
                        </w:rPr>
                        <w:t>ducation et autres départements de 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éducation dans les pays où l</w:t>
                      </w:r>
                      <w:r w:rsidR="00B879A9">
                        <w:rPr>
                          <w:rFonts w:cstheme="minorHAnsi"/>
                          <w:color w:val="1F4E79" w:themeColor="accent1" w:themeShade="80"/>
                          <w:sz w:val="20"/>
                          <w:szCs w:val="20"/>
                          <w:lang w:val="fr-BE" w:eastAsia="en-ZW"/>
                        </w:rPr>
                        <w:t>e</w:t>
                      </w:r>
                      <w:r w:rsidRPr="00E24D76">
                        <w:rPr>
                          <w:rFonts w:cstheme="minorHAnsi"/>
                          <w:color w:val="1F4E79" w:themeColor="accent1" w:themeShade="80"/>
                          <w:sz w:val="20"/>
                          <w:szCs w:val="20"/>
                          <w:lang w:val="fr-BE" w:eastAsia="en-ZW"/>
                        </w:rPr>
                        <w:t xml:space="preserve"> FAWE est acti</w:t>
                      </w:r>
                      <w:r w:rsidR="00B879A9">
                        <w:rPr>
                          <w:rFonts w:cstheme="minorHAnsi"/>
                          <w:color w:val="1F4E79" w:themeColor="accent1" w:themeShade="80"/>
                          <w:sz w:val="20"/>
                          <w:szCs w:val="20"/>
                          <w:lang w:val="fr-BE" w:eastAsia="en-ZW"/>
                        </w:rPr>
                        <w:t>f</w:t>
                      </w:r>
                      <w:r w:rsidRPr="00E24D76">
                        <w:rPr>
                          <w:rFonts w:cstheme="minorHAnsi"/>
                          <w:color w:val="1F4E79" w:themeColor="accent1" w:themeShade="80"/>
                          <w:sz w:val="20"/>
                          <w:szCs w:val="20"/>
                          <w:lang w:val="fr-BE" w:eastAsia="en-ZW"/>
                        </w:rPr>
                        <w:t xml:space="preserve">. </w:t>
                      </w:r>
                    </w:p>
                    <w:p w14:paraId="1013B931" w14:textId="146CAC49" w:rsidR="00011F41" w:rsidRPr="00E24D76" w:rsidRDefault="00F87F34">
                      <w:pPr>
                        <w:pStyle w:val="ListParagraph"/>
                        <w:numPr>
                          <w:ilvl w:val="0"/>
                          <w:numId w:val="18"/>
                        </w:numPr>
                        <w:pBdr>
                          <w:top w:val="nil"/>
                          <w:left w:val="nil"/>
                          <w:bottom w:val="nil"/>
                          <w:right w:val="nil"/>
                          <w:between w:val="nil"/>
                        </w:pBdr>
                        <w:spacing w:after="0" w:line="276" w:lineRule="auto"/>
                        <w:jc w:val="both"/>
                        <w:rPr>
                          <w:rFonts w:cstheme="minorHAnsi"/>
                          <w:color w:val="1F4E79" w:themeColor="accent1" w:themeShade="80"/>
                          <w:sz w:val="20"/>
                          <w:szCs w:val="20"/>
                          <w:lang w:val="fr-BE" w:eastAsia="en-ZW"/>
                        </w:rPr>
                      </w:pPr>
                      <w:r w:rsidRPr="00E24D76">
                        <w:rPr>
                          <w:rFonts w:cstheme="minorHAnsi"/>
                          <w:color w:val="1F4E79" w:themeColor="accent1" w:themeShade="80"/>
                          <w:sz w:val="20"/>
                          <w:szCs w:val="20"/>
                          <w:lang w:val="fr-BE" w:eastAsia="en-ZW"/>
                        </w:rPr>
                        <w:t>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élaboration d</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accords de partenariat avec d</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autres acteurs et partenaires de 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 xml:space="preserve">éducation, tant dans le secteur privé que dans la société civile, afin de promouvoir la collaboration et les </w:t>
                      </w:r>
                      <w:r w:rsidR="00A76ACC">
                        <w:rPr>
                          <w:rFonts w:cstheme="minorHAnsi"/>
                          <w:color w:val="1F4E79" w:themeColor="accent1" w:themeShade="80"/>
                          <w:sz w:val="20"/>
                          <w:szCs w:val="20"/>
                          <w:lang w:val="fr-BE" w:eastAsia="en-ZW"/>
                        </w:rPr>
                        <w:t>interactions</w:t>
                      </w:r>
                      <w:r w:rsidRPr="00E24D76">
                        <w:rPr>
                          <w:rFonts w:cstheme="minorHAnsi"/>
                          <w:color w:val="1F4E79" w:themeColor="accent1" w:themeShade="80"/>
                          <w:sz w:val="20"/>
                          <w:szCs w:val="20"/>
                          <w:lang w:val="fr-BE" w:eastAsia="en-ZW"/>
                        </w:rPr>
                        <w:t xml:space="preserve"> à différents niveaux. </w:t>
                      </w:r>
                    </w:p>
                    <w:p w14:paraId="5FB44C6A" w14:textId="0FFF0C25" w:rsidR="00011F41" w:rsidRPr="00E24D76" w:rsidRDefault="00F87F34">
                      <w:pPr>
                        <w:pStyle w:val="ListParagraph"/>
                        <w:numPr>
                          <w:ilvl w:val="0"/>
                          <w:numId w:val="18"/>
                        </w:numPr>
                        <w:pBdr>
                          <w:top w:val="nil"/>
                          <w:left w:val="nil"/>
                          <w:bottom w:val="nil"/>
                          <w:right w:val="nil"/>
                          <w:between w:val="nil"/>
                        </w:pBdr>
                        <w:spacing w:after="0" w:line="276" w:lineRule="auto"/>
                        <w:jc w:val="both"/>
                        <w:rPr>
                          <w:rFonts w:cstheme="minorHAnsi"/>
                          <w:color w:val="1F4E79" w:themeColor="accent1" w:themeShade="80"/>
                          <w:sz w:val="20"/>
                          <w:szCs w:val="20"/>
                          <w:lang w:val="fr-BE" w:eastAsia="en-ZW"/>
                        </w:rPr>
                      </w:pPr>
                      <w:r w:rsidRPr="00E24D76">
                        <w:rPr>
                          <w:rFonts w:cstheme="minorHAnsi"/>
                          <w:color w:val="1F4E79" w:themeColor="accent1" w:themeShade="80"/>
                          <w:sz w:val="20"/>
                          <w:szCs w:val="20"/>
                          <w:lang w:val="fr-BE" w:eastAsia="en-ZW"/>
                        </w:rPr>
                        <w:t>Former les membres et les autres partenaires intéressés du secteur de 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 xml:space="preserve">éducation à une pédagogie tenant compte de la dimension de genre.  </w:t>
                      </w:r>
                    </w:p>
                    <w:p w14:paraId="22E46084" w14:textId="343648CB" w:rsidR="00011F41" w:rsidRPr="00E24D76" w:rsidRDefault="00F87F34">
                      <w:pPr>
                        <w:pStyle w:val="ListParagraph"/>
                        <w:numPr>
                          <w:ilvl w:val="0"/>
                          <w:numId w:val="18"/>
                        </w:numPr>
                        <w:pBdr>
                          <w:top w:val="nil"/>
                          <w:left w:val="nil"/>
                          <w:bottom w:val="nil"/>
                          <w:right w:val="nil"/>
                          <w:between w:val="nil"/>
                        </w:pBdr>
                        <w:spacing w:after="0" w:line="276" w:lineRule="auto"/>
                        <w:jc w:val="both"/>
                        <w:rPr>
                          <w:rFonts w:cstheme="minorHAnsi"/>
                          <w:color w:val="1F4E79" w:themeColor="accent1" w:themeShade="80"/>
                          <w:sz w:val="20"/>
                          <w:szCs w:val="20"/>
                          <w:lang w:val="fr-BE" w:eastAsia="en-ZW"/>
                        </w:rPr>
                      </w:pPr>
                      <w:r w:rsidRPr="00E24D76">
                        <w:rPr>
                          <w:rFonts w:cstheme="minorHAnsi"/>
                          <w:color w:val="1F4E79" w:themeColor="accent1" w:themeShade="80"/>
                          <w:sz w:val="20"/>
                          <w:szCs w:val="20"/>
                          <w:lang w:val="fr-BE" w:eastAsia="en-ZW"/>
                        </w:rPr>
                        <w:t>Renforcement des capacités en matière d</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intégration de la dimension de genre dans la planification, la mise en œuvre et 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évaluation des plans du secteur de 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 xml:space="preserve">éducation. </w:t>
                      </w:r>
                    </w:p>
                    <w:p w14:paraId="2E5771E9" w14:textId="2DFFF1C4" w:rsidR="00011F41" w:rsidRPr="00E24D76" w:rsidRDefault="00F87F34">
                      <w:pPr>
                        <w:pStyle w:val="ListParagraph"/>
                        <w:numPr>
                          <w:ilvl w:val="0"/>
                          <w:numId w:val="18"/>
                        </w:numPr>
                        <w:pBdr>
                          <w:top w:val="nil"/>
                          <w:left w:val="nil"/>
                          <w:bottom w:val="nil"/>
                          <w:right w:val="nil"/>
                          <w:between w:val="nil"/>
                        </w:pBdr>
                        <w:spacing w:line="276" w:lineRule="auto"/>
                        <w:jc w:val="both"/>
                        <w:rPr>
                          <w:rFonts w:cstheme="minorHAnsi"/>
                          <w:color w:val="1F4E79" w:themeColor="accent1" w:themeShade="80"/>
                          <w:sz w:val="20"/>
                          <w:szCs w:val="20"/>
                          <w:lang w:val="fr-BE" w:eastAsia="en-ZW"/>
                        </w:rPr>
                      </w:pPr>
                      <w:r w:rsidRPr="00E24D76">
                        <w:rPr>
                          <w:rFonts w:cstheme="minorHAnsi"/>
                          <w:color w:val="1F4E79" w:themeColor="accent1" w:themeShade="80"/>
                          <w:sz w:val="20"/>
                          <w:szCs w:val="20"/>
                          <w:lang w:val="fr-BE" w:eastAsia="en-ZW"/>
                        </w:rPr>
                        <w:t>L</w:t>
                      </w:r>
                      <w:r w:rsidR="001A1876">
                        <w:rPr>
                          <w:rFonts w:cstheme="minorHAnsi"/>
                          <w:color w:val="1F4E79" w:themeColor="accent1" w:themeShade="80"/>
                          <w:sz w:val="20"/>
                          <w:szCs w:val="20"/>
                          <w:lang w:val="fr-BE" w:eastAsia="en-ZW"/>
                        </w:rPr>
                        <w:t>’</w:t>
                      </w:r>
                      <w:r w:rsidRPr="00E24D76">
                        <w:rPr>
                          <w:rFonts w:cstheme="minorHAnsi"/>
                          <w:color w:val="1F4E79" w:themeColor="accent1" w:themeShade="80"/>
                          <w:sz w:val="20"/>
                          <w:szCs w:val="20"/>
                          <w:lang w:val="fr-BE" w:eastAsia="en-ZW"/>
                        </w:rPr>
                        <w:t>e</w:t>
                      </w:r>
                      <w:r w:rsidR="00C55C77">
                        <w:rPr>
                          <w:rFonts w:cstheme="minorHAnsi"/>
                          <w:color w:val="1F4E79" w:themeColor="accent1" w:themeShade="80"/>
                          <w:sz w:val="20"/>
                          <w:szCs w:val="20"/>
                          <w:lang w:val="fr-BE" w:eastAsia="en-ZW"/>
                        </w:rPr>
                        <w:t>ngagement</w:t>
                      </w:r>
                      <w:r w:rsidRPr="00E24D76">
                        <w:rPr>
                          <w:rFonts w:cstheme="minorHAnsi"/>
                          <w:color w:val="1F4E79" w:themeColor="accent1" w:themeShade="80"/>
                          <w:sz w:val="20"/>
                          <w:szCs w:val="20"/>
                          <w:lang w:val="fr-BE" w:eastAsia="en-ZW"/>
                        </w:rPr>
                        <w:t xml:space="preserve"> et la capacité des parties prenantes à intégrer des considérations de planification sectorielle sensible au genre dans leur propre planification stratégique, leurs </w:t>
                      </w:r>
                      <w:r w:rsidR="00C06695" w:rsidRPr="00E24D76">
                        <w:rPr>
                          <w:rFonts w:cstheme="minorHAnsi"/>
                          <w:color w:val="1F4E79" w:themeColor="accent1" w:themeShade="80"/>
                          <w:sz w:val="20"/>
                          <w:szCs w:val="20"/>
                          <w:lang w:val="fr-BE" w:eastAsia="en-ZW"/>
                        </w:rPr>
                        <w:t xml:space="preserve">programmes </w:t>
                      </w:r>
                      <w:r w:rsidRPr="00E24D76">
                        <w:rPr>
                          <w:rFonts w:cstheme="minorHAnsi"/>
                          <w:color w:val="1F4E79" w:themeColor="accent1" w:themeShade="80"/>
                          <w:sz w:val="20"/>
                          <w:szCs w:val="20"/>
                          <w:lang w:val="fr-BE" w:eastAsia="en-ZW"/>
                        </w:rPr>
                        <w:t>et leurs initiatives de plaidoyer.</w:t>
                      </w:r>
                    </w:p>
                    <w:p w14:paraId="6BB9B5D5" w14:textId="087053E3" w:rsidR="00011F41" w:rsidRPr="00E24D76" w:rsidRDefault="00F87F34">
                      <w:pPr>
                        <w:pBdr>
                          <w:top w:val="nil"/>
                          <w:left w:val="nil"/>
                          <w:bottom w:val="nil"/>
                          <w:right w:val="nil"/>
                          <w:between w:val="nil"/>
                        </w:pBdr>
                        <w:spacing w:line="276" w:lineRule="auto"/>
                        <w:jc w:val="both"/>
                        <w:rPr>
                          <w:rFonts w:ascii="Constantia" w:hAnsi="Constantia" w:cstheme="minorHAnsi"/>
                          <w:color w:val="1F4E79" w:themeColor="accent1" w:themeShade="80"/>
                          <w:sz w:val="20"/>
                          <w:szCs w:val="20"/>
                          <w:lang w:val="fr-BE" w:eastAsia="en-ZW"/>
                        </w:rPr>
                      </w:pPr>
                      <w:r w:rsidRPr="00E24D76">
                        <w:rPr>
                          <w:rFonts w:ascii="Constantia" w:hAnsi="Constantia" w:cstheme="minorHAnsi"/>
                          <w:color w:val="1F4E79" w:themeColor="accent1" w:themeShade="80"/>
                          <w:sz w:val="20"/>
                          <w:szCs w:val="20"/>
                          <w:lang w:val="fr-BE" w:eastAsia="en-ZW"/>
                        </w:rPr>
                        <w:t>Bien qu</w:t>
                      </w:r>
                      <w:r w:rsidR="001A1876">
                        <w:rPr>
                          <w:rFonts w:ascii="Constantia" w:hAnsi="Constantia" w:cstheme="minorHAnsi"/>
                          <w:color w:val="1F4E79" w:themeColor="accent1" w:themeShade="80"/>
                          <w:sz w:val="20"/>
                          <w:szCs w:val="20"/>
                          <w:lang w:val="fr-BE" w:eastAsia="en-ZW"/>
                        </w:rPr>
                        <w:t>’</w:t>
                      </w:r>
                      <w:r w:rsidR="006E7DBB">
                        <w:rPr>
                          <w:rFonts w:ascii="Constantia" w:hAnsi="Constantia" w:cstheme="minorHAnsi"/>
                          <w:color w:val="1F4E79" w:themeColor="accent1" w:themeShade="80"/>
                          <w:sz w:val="20"/>
                          <w:szCs w:val="20"/>
                          <w:lang w:val="fr-BE" w:eastAsia="en-ZW"/>
                        </w:rPr>
                        <w:t>il</w:t>
                      </w:r>
                      <w:r w:rsidRPr="00E24D76">
                        <w:rPr>
                          <w:rFonts w:ascii="Constantia" w:hAnsi="Constantia" w:cstheme="minorHAnsi"/>
                          <w:color w:val="1F4E79" w:themeColor="accent1" w:themeShade="80"/>
                          <w:sz w:val="20"/>
                          <w:szCs w:val="20"/>
                          <w:lang w:val="fr-BE" w:eastAsia="en-ZW"/>
                        </w:rPr>
                        <w:t xml:space="preserve"> ait réalisé des progrès significatifs dans la promotion de la parité entre les sexes dans l</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éducation, l</w:t>
                      </w:r>
                      <w:r w:rsidR="006E7DBB">
                        <w:rPr>
                          <w:rFonts w:ascii="Constantia" w:hAnsi="Constantia" w:cstheme="minorHAnsi"/>
                          <w:color w:val="1F4E79" w:themeColor="accent1" w:themeShade="80"/>
                          <w:sz w:val="20"/>
                          <w:szCs w:val="20"/>
                          <w:lang w:val="fr-BE" w:eastAsia="en-ZW"/>
                        </w:rPr>
                        <w:t>e</w:t>
                      </w:r>
                      <w:r w:rsidRPr="00E24D76">
                        <w:rPr>
                          <w:rFonts w:ascii="Constantia" w:hAnsi="Constantia" w:cstheme="minorHAnsi"/>
                          <w:color w:val="1F4E79" w:themeColor="accent1" w:themeShade="80"/>
                          <w:sz w:val="20"/>
                          <w:szCs w:val="20"/>
                          <w:lang w:val="fr-BE" w:eastAsia="en-ZW"/>
                        </w:rPr>
                        <w:t xml:space="preserve"> FAWE a enregistré des revers mineurs, notamment la lenteur de l</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 xml:space="preserve">intégration du changement climatique et des réfugiés dans les </w:t>
                      </w:r>
                      <w:r w:rsidR="00C06695" w:rsidRPr="00E24D76">
                        <w:rPr>
                          <w:rFonts w:ascii="Constantia" w:hAnsi="Constantia" w:cstheme="minorHAnsi"/>
                          <w:color w:val="1F4E79" w:themeColor="accent1" w:themeShade="80"/>
                          <w:sz w:val="20"/>
                          <w:szCs w:val="20"/>
                          <w:lang w:val="fr-BE" w:eastAsia="en-ZW"/>
                        </w:rPr>
                        <w:t>programmes d</w:t>
                      </w:r>
                      <w:r w:rsidR="001A1876">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éducation. En outre, les ressources financières ont été limitées et</w:t>
                      </w:r>
                      <w:r w:rsidR="00B94D16">
                        <w:rPr>
                          <w:rFonts w:ascii="Constantia" w:hAnsi="Constantia" w:cstheme="minorHAnsi"/>
                          <w:color w:val="1F4E79" w:themeColor="accent1" w:themeShade="80"/>
                          <w:sz w:val="20"/>
                          <w:szCs w:val="20"/>
                          <w:lang w:val="fr-BE" w:eastAsia="en-ZW"/>
                        </w:rPr>
                        <w:t xml:space="preserve"> il y a eu un</w:t>
                      </w:r>
                      <w:r w:rsidRPr="00E24D76">
                        <w:rPr>
                          <w:rFonts w:ascii="Constantia" w:hAnsi="Constantia" w:cstheme="minorHAnsi"/>
                          <w:color w:val="1F4E79" w:themeColor="accent1" w:themeShade="80"/>
                          <w:sz w:val="20"/>
                          <w:szCs w:val="20"/>
                          <w:lang w:val="fr-BE" w:eastAsia="en-ZW"/>
                        </w:rPr>
                        <w:t xml:space="preserve"> manque de bonne volonté pour mettre en œuvre des plans d</w:t>
                      </w:r>
                      <w:r w:rsidR="003C3568">
                        <w:rPr>
                          <w:rFonts w:ascii="Constantia" w:hAnsi="Constantia" w:cstheme="minorHAnsi"/>
                          <w:color w:val="1F4E79" w:themeColor="accent1" w:themeShade="80"/>
                          <w:sz w:val="20"/>
                          <w:szCs w:val="20"/>
                          <w:lang w:val="fr-BE" w:eastAsia="en-ZW"/>
                        </w:rPr>
                        <w:t>’</w:t>
                      </w:r>
                      <w:r w:rsidRPr="00E24D76">
                        <w:rPr>
                          <w:rFonts w:ascii="Constantia" w:hAnsi="Constantia" w:cstheme="minorHAnsi"/>
                          <w:color w:val="1F4E79" w:themeColor="accent1" w:themeShade="80"/>
                          <w:sz w:val="20"/>
                          <w:szCs w:val="20"/>
                          <w:lang w:val="fr-BE" w:eastAsia="en-ZW"/>
                        </w:rPr>
                        <w:t xml:space="preserve">éducation efficaces, en particulier au sein des gouvernements. </w:t>
                      </w:r>
                    </w:p>
                    <w:p w14:paraId="4E81A370" w14:textId="77777777" w:rsidR="00D50371" w:rsidRPr="00B91939" w:rsidRDefault="00D50371">
                      <w:pPr>
                        <w:rPr>
                          <w:color w:val="1F4E79" w:themeColor="accent1" w:themeShade="80"/>
                          <w:lang w:val="fr-BE"/>
                        </w:rPr>
                      </w:pPr>
                    </w:p>
                  </w:txbxContent>
                </v:textbox>
              </v:shape>
            </w:pict>
          </mc:Fallback>
        </mc:AlternateContent>
      </w:r>
    </w:p>
    <w:p w14:paraId="42D1DF0A" w14:textId="77777777" w:rsidR="00D50371" w:rsidRPr="007D5C01" w:rsidRDefault="00D50371" w:rsidP="00D50371">
      <w:pPr>
        <w:rPr>
          <w:lang w:val="fr-FR" w:eastAsia="en-ZW"/>
        </w:rPr>
      </w:pPr>
    </w:p>
    <w:p w14:paraId="08665B94" w14:textId="77777777" w:rsidR="00D50371" w:rsidRPr="007D5C01"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val="fr-FR" w:eastAsia="en-ZW"/>
        </w:rPr>
      </w:pPr>
    </w:p>
    <w:p w14:paraId="59D3E12E" w14:textId="77777777" w:rsidR="00D50371" w:rsidRPr="007D5C01"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val="fr-FR" w:eastAsia="en-ZW"/>
        </w:rPr>
      </w:pPr>
    </w:p>
    <w:p w14:paraId="30728631" w14:textId="77777777" w:rsidR="00D50371" w:rsidRPr="007D5C01" w:rsidRDefault="00D50371" w:rsidP="00E7488A">
      <w:pPr>
        <w:pBdr>
          <w:top w:val="nil"/>
          <w:left w:val="nil"/>
          <w:bottom w:val="nil"/>
          <w:right w:val="nil"/>
          <w:between w:val="nil"/>
        </w:pBdr>
        <w:spacing w:after="0" w:line="276" w:lineRule="auto"/>
        <w:contextualSpacing/>
        <w:jc w:val="both"/>
        <w:rPr>
          <w:rFonts w:ascii="Constantia" w:eastAsia="Calibri" w:hAnsi="Constantia" w:cstheme="minorHAnsi"/>
          <w:b/>
          <w:color w:val="70AD47" w:themeColor="accent6"/>
          <w:sz w:val="32"/>
          <w:szCs w:val="32"/>
          <w:lang w:val="fr-FR" w:eastAsia="en-ZW"/>
        </w:rPr>
      </w:pPr>
    </w:p>
    <w:p w14:paraId="3492CF88" w14:textId="77777777" w:rsidR="00D50371" w:rsidRPr="007D5C0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fr-FR" w:eastAsia="en-ZW"/>
        </w:rPr>
      </w:pPr>
    </w:p>
    <w:p w14:paraId="7F30640D" w14:textId="77777777" w:rsidR="00D50371" w:rsidRPr="007D5C0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fr-FR" w:eastAsia="en-ZW"/>
        </w:rPr>
      </w:pPr>
    </w:p>
    <w:p w14:paraId="7E7B4A25" w14:textId="77777777" w:rsidR="00D50371" w:rsidRPr="007D5C0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fr-FR" w:eastAsia="en-ZW"/>
        </w:rPr>
      </w:pPr>
    </w:p>
    <w:p w14:paraId="5AD85E5B" w14:textId="77777777" w:rsidR="00D50371" w:rsidRPr="007D5C0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fr-FR" w:eastAsia="en-ZW"/>
        </w:rPr>
      </w:pPr>
    </w:p>
    <w:p w14:paraId="39A8BF12" w14:textId="77777777" w:rsidR="00D50371" w:rsidRPr="007D5C0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fr-FR" w:eastAsia="en-ZW"/>
        </w:rPr>
      </w:pPr>
    </w:p>
    <w:p w14:paraId="19B6F29A" w14:textId="77777777" w:rsidR="00D50371" w:rsidRPr="007D5C0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fr-FR" w:eastAsia="en-ZW"/>
        </w:rPr>
      </w:pPr>
    </w:p>
    <w:p w14:paraId="1A85C85A" w14:textId="77777777" w:rsidR="00D50371" w:rsidRPr="007D5C0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fr-FR" w:eastAsia="en-ZW"/>
        </w:rPr>
      </w:pPr>
    </w:p>
    <w:p w14:paraId="1963E656" w14:textId="77777777" w:rsidR="00D50371" w:rsidRPr="007D5C01" w:rsidRDefault="00D50371" w:rsidP="00E7488A">
      <w:pPr>
        <w:pBdr>
          <w:top w:val="nil"/>
          <w:left w:val="nil"/>
          <w:bottom w:val="nil"/>
          <w:right w:val="nil"/>
          <w:between w:val="nil"/>
        </w:pBdr>
        <w:spacing w:line="276" w:lineRule="auto"/>
        <w:jc w:val="both"/>
        <w:rPr>
          <w:rFonts w:ascii="Constantia" w:hAnsi="Constantia" w:cstheme="minorHAnsi"/>
          <w:color w:val="ED7D31" w:themeColor="accent2"/>
          <w:lang w:val="fr-FR" w:eastAsia="en-ZW"/>
        </w:rPr>
      </w:pPr>
    </w:p>
    <w:p w14:paraId="28882937" w14:textId="6EC6B5B6" w:rsidR="00011F41" w:rsidRPr="007D5C01" w:rsidRDefault="00F87F34">
      <w:pPr>
        <w:pStyle w:val="Heading1"/>
        <w:spacing w:after="240"/>
        <w:rPr>
          <w:rFonts w:eastAsia="Calibri"/>
          <w:lang w:val="fr-FR"/>
        </w:rPr>
      </w:pPr>
      <w:r w:rsidRPr="007D5C01">
        <w:rPr>
          <w:rFonts w:eastAsia="Calibri"/>
          <w:lang w:val="fr-FR"/>
        </w:rPr>
        <w:t>L</w:t>
      </w:r>
      <w:r w:rsidR="003C3568">
        <w:rPr>
          <w:rFonts w:eastAsia="Calibri"/>
          <w:lang w:val="fr-FR"/>
        </w:rPr>
        <w:t>’</w:t>
      </w:r>
      <w:r w:rsidR="00C06695" w:rsidRPr="007D5C01">
        <w:rPr>
          <w:rFonts w:eastAsia="Calibri"/>
          <w:lang w:val="fr-FR"/>
        </w:rPr>
        <w:t>importance de la diversité dans le programme d</w:t>
      </w:r>
      <w:r w:rsidR="003C3568">
        <w:rPr>
          <w:rFonts w:eastAsia="Calibri"/>
          <w:lang w:val="fr-FR"/>
        </w:rPr>
        <w:t>’</w:t>
      </w:r>
      <w:r w:rsidR="00C06695" w:rsidRPr="007D5C01">
        <w:rPr>
          <w:rFonts w:eastAsia="Calibri"/>
          <w:lang w:val="fr-FR"/>
        </w:rPr>
        <w:t>apprentissage</w:t>
      </w:r>
      <w:r w:rsidR="00C04822">
        <w:rPr>
          <w:rFonts w:eastAsia="Calibri"/>
          <w:lang w:val="fr-FR"/>
        </w:rPr>
        <w:t> </w:t>
      </w:r>
      <w:r w:rsidR="00C06695" w:rsidRPr="007D5C01">
        <w:rPr>
          <w:rFonts w:eastAsia="Calibri"/>
          <w:lang w:val="fr-FR"/>
        </w:rPr>
        <w:t xml:space="preserve">: Le </w:t>
      </w:r>
      <w:r w:rsidR="00D35462" w:rsidRPr="007D5C01">
        <w:rPr>
          <w:rFonts w:eastAsia="Calibri"/>
          <w:lang w:val="fr-FR"/>
        </w:rPr>
        <w:t xml:space="preserve">point de vue du SAHEQA </w:t>
      </w:r>
      <w:r w:rsidR="00C06695" w:rsidRPr="007D5C01">
        <w:rPr>
          <w:rFonts w:eastAsia="Calibri"/>
          <w:lang w:val="fr-FR"/>
        </w:rPr>
        <w:t xml:space="preserve">sur la </w:t>
      </w:r>
      <w:r w:rsidRPr="007D5C01">
        <w:rPr>
          <w:rFonts w:eastAsia="Calibri"/>
          <w:lang w:val="fr-FR"/>
        </w:rPr>
        <w:t>transformation de l</w:t>
      </w:r>
      <w:r w:rsidR="003C3568">
        <w:rPr>
          <w:rFonts w:eastAsia="Calibri"/>
          <w:lang w:val="fr-FR"/>
        </w:rPr>
        <w:t>’</w:t>
      </w:r>
      <w:r w:rsidRPr="007D5C01">
        <w:rPr>
          <w:rFonts w:eastAsia="Calibri"/>
          <w:lang w:val="fr-FR"/>
        </w:rPr>
        <w:t>éducation pour la communauté queer</w:t>
      </w:r>
    </w:p>
    <w:p w14:paraId="0AA1F0C2" w14:textId="77777777" w:rsidR="00E7488A" w:rsidRPr="007D5C01" w:rsidRDefault="00E7488A" w:rsidP="00E7488A">
      <w:pPr>
        <w:spacing w:line="276" w:lineRule="auto"/>
        <w:ind w:right="-17"/>
        <w:jc w:val="both"/>
        <w:rPr>
          <w:rFonts w:ascii="Constantia" w:eastAsia="Calibri" w:hAnsi="Constantia" w:cstheme="minorHAnsi"/>
          <w:vanish/>
          <w:color w:val="1F4E79" w:themeColor="accent1" w:themeShade="80"/>
          <w:lang w:val="fr-FR"/>
        </w:rPr>
      </w:pPr>
    </w:p>
    <w:p w14:paraId="019E0AC9" w14:textId="77777777" w:rsidR="00011F41" w:rsidRPr="007D5C01" w:rsidRDefault="00F87F34">
      <w:pPr>
        <w:spacing w:line="276" w:lineRule="auto"/>
        <w:ind w:right="-17"/>
        <w:jc w:val="both"/>
        <w:rPr>
          <w:rFonts w:ascii="Constantia" w:eastAsia="Calibri" w:hAnsi="Constantia" w:cstheme="minorHAnsi"/>
          <w:vanish/>
          <w:color w:val="1F4E79" w:themeColor="accent1" w:themeShade="80"/>
          <w:lang w:val="fr-FR"/>
        </w:rPr>
      </w:pPr>
      <w:r w:rsidRPr="007D5C01">
        <w:rPr>
          <w:rFonts w:ascii="Constantia" w:eastAsia="Calibri" w:hAnsi="Constantia" w:cstheme="minorHAnsi"/>
          <w:bCs/>
          <w:vanish/>
          <w:color w:val="1F4E79" w:themeColor="accent1" w:themeShade="80"/>
          <w:lang w:val="fr-FR"/>
        </w:rPr>
        <w:t xml:space="preserve">3,7 </w:t>
      </w:r>
      <w:r w:rsidRPr="007D5C01">
        <w:rPr>
          <w:rFonts w:ascii="Constantia" w:eastAsia="Calibri" w:hAnsi="Constantia" w:cstheme="minorHAnsi"/>
          <w:vanish/>
          <w:color w:val="1F4E79" w:themeColor="accent1" w:themeShade="80"/>
          <w:lang w:val="fr-FR"/>
        </w:rPr>
        <w:t xml:space="preserve">/ </w:t>
      </w:r>
      <w:r w:rsidRPr="007D5C01">
        <w:rPr>
          <w:rFonts w:ascii="Constantia" w:eastAsia="Calibri" w:hAnsi="Constantia" w:cstheme="minorHAnsi"/>
          <w:bCs/>
          <w:vanish/>
          <w:color w:val="1F4E79" w:themeColor="accent1" w:themeShade="80"/>
          <w:lang w:val="fr-FR"/>
        </w:rPr>
        <w:t xml:space="preserve">5 </w:t>
      </w:r>
      <w:r w:rsidRPr="007D5C01">
        <w:rPr>
          <w:rFonts w:ascii="Constantia" w:eastAsia="Calibri" w:hAnsi="Constantia" w:cstheme="minorHAnsi"/>
          <w:vanish/>
          <w:color w:val="1F4E79" w:themeColor="accent1" w:themeShade="80"/>
          <w:lang w:val="fr-FR"/>
        </w:rPr>
        <w:t xml:space="preserve">( </w:t>
      </w:r>
      <w:r w:rsidRPr="007D5C01">
        <w:rPr>
          <w:rFonts w:ascii="Constantia" w:eastAsia="Calibri" w:hAnsi="Constantia" w:cstheme="minorHAnsi"/>
          <w:bCs/>
          <w:vanish/>
          <w:color w:val="1F4E79" w:themeColor="accent1" w:themeShade="80"/>
          <w:lang w:val="fr-FR"/>
        </w:rPr>
        <w:t xml:space="preserve">59 </w:t>
      </w:r>
      <w:r w:rsidRPr="007D5C01">
        <w:rPr>
          <w:rFonts w:ascii="Constantia" w:eastAsia="Calibri" w:hAnsi="Constantia" w:cstheme="minorHAnsi"/>
          <w:vanish/>
          <w:color w:val="1F4E79" w:themeColor="accent1" w:themeShade="80"/>
          <w:lang w:val="fr-FR"/>
        </w:rPr>
        <w:t>votes )</w:t>
      </w:r>
    </w:p>
    <w:p w14:paraId="27107F5D" w14:textId="46EA7209" w:rsidR="00011F41" w:rsidRPr="007D5C01" w:rsidRDefault="00F87F34">
      <w:pPr>
        <w:spacing w:line="276" w:lineRule="auto"/>
        <w:ind w:right="-17"/>
        <w:jc w:val="both"/>
        <w:rPr>
          <w:rFonts w:ascii="Constantia" w:eastAsia="Calibri" w:hAnsi="Constantia" w:cstheme="minorHAnsi"/>
          <w:color w:val="1F4E79" w:themeColor="accent1" w:themeShade="80"/>
          <w:lang w:val="fr-FR"/>
        </w:rPr>
      </w:pPr>
      <w:r w:rsidRPr="007D5C01">
        <w:rPr>
          <w:rFonts w:ascii="Constantia" w:eastAsia="Calibri" w:hAnsi="Constantia" w:cstheme="minorHAnsi"/>
          <w:color w:val="1F4E79" w:themeColor="accent1" w:themeShade="80"/>
          <w:lang w:val="fr-FR"/>
        </w:rPr>
        <w:t>La diversité est généralement comprise comme englobant la race,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ethnicité, la classe sociale, le genre, la sexualité,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âge, les convictions politiques et religieuses. Si, par le passé, elle s</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 xml:space="preserve">est concentrée sur le renforcement de la tolérance interculturelle, de </w:t>
      </w:r>
      <w:r w:rsidRPr="007D5C01">
        <w:rPr>
          <w:rFonts w:ascii="Constantia" w:eastAsia="Calibri" w:hAnsi="Constantia" w:cstheme="minorHAnsi"/>
          <w:bCs/>
          <w:color w:val="1F4E79" w:themeColor="accent1" w:themeShade="80"/>
          <w:lang w:val="fr-FR"/>
        </w:rPr>
        <w:t>nouvelles idées sur la diversité et l</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inclusion se sont développées, mettant l</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color w:val="1F4E79" w:themeColor="accent1" w:themeShade="80"/>
          <w:lang w:val="fr-FR"/>
        </w:rPr>
        <w:t>accent sur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enrichissement de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apprentissage et de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expérience humaine. Ces dernières années, les appels à transformer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 xml:space="preserve">éducation pour promouvoir et protéger les droits de la communauté </w:t>
      </w:r>
      <w:r w:rsidR="007C1D76">
        <w:rPr>
          <w:rFonts w:ascii="Constantia" w:eastAsia="Calibri" w:hAnsi="Constantia" w:cstheme="minorHAnsi"/>
          <w:color w:val="1F4E79" w:themeColor="accent1" w:themeShade="80"/>
          <w:lang w:val="fr-FR"/>
        </w:rPr>
        <w:t>queer</w:t>
      </w:r>
      <w:r w:rsidRPr="007D5C01">
        <w:rPr>
          <w:rFonts w:ascii="Constantia" w:eastAsia="Calibri" w:hAnsi="Constantia" w:cstheme="minorHAnsi"/>
          <w:color w:val="1F4E79" w:themeColor="accent1" w:themeShade="80"/>
          <w:lang w:val="fr-FR"/>
        </w:rPr>
        <w:t xml:space="preserve"> ont occupé le devant de la scène. </w:t>
      </w:r>
      <w:r w:rsidRPr="007D5C01">
        <w:rPr>
          <w:rFonts w:ascii="Constantia" w:eastAsia="Calibri" w:hAnsi="Constantia" w:cstheme="minorHAnsi"/>
          <w:bCs/>
          <w:color w:val="1F4E79" w:themeColor="accent1" w:themeShade="80"/>
          <w:lang w:val="fr-FR"/>
        </w:rPr>
        <w:t>Des salles de classe diversifiées contribuent à développer la tolérance, un plus grand sentiment de sécurité, à améliorer les performances ou la créativité des élèves et à combattre les préjugés à l</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égard des groupes ou des personnes marginalisés qui font l</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objet de discriminations dans le secteur de l</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 xml:space="preserve">éducation. </w:t>
      </w:r>
    </w:p>
    <w:p w14:paraId="3EF2CB0F" w14:textId="01D1683F" w:rsidR="00011F41" w:rsidRPr="007D5C01" w:rsidRDefault="00F87F34">
      <w:pPr>
        <w:spacing w:line="276" w:lineRule="auto"/>
        <w:ind w:right="-17"/>
        <w:jc w:val="both"/>
        <w:rPr>
          <w:rFonts w:ascii="Constantia" w:eastAsia="Calibri" w:hAnsi="Constantia" w:cstheme="minorHAnsi"/>
          <w:bCs/>
          <w:color w:val="1F4E79" w:themeColor="accent1" w:themeShade="80"/>
          <w:lang w:val="fr-FR"/>
        </w:rPr>
      </w:pPr>
      <w:r w:rsidRPr="007D5C01">
        <w:rPr>
          <w:rFonts w:ascii="Constantia" w:eastAsia="Calibri" w:hAnsi="Constantia" w:cstheme="minorHAnsi"/>
          <w:bCs/>
          <w:color w:val="1F4E79" w:themeColor="accent1" w:themeShade="80"/>
          <w:lang w:val="fr-FR"/>
        </w:rPr>
        <w:t xml:space="preserve">Au niveau </w:t>
      </w:r>
      <w:r w:rsidR="00D35462" w:rsidRPr="007D5C01">
        <w:rPr>
          <w:rFonts w:ascii="Constantia" w:eastAsia="Calibri" w:hAnsi="Constantia" w:cstheme="minorHAnsi"/>
          <w:bCs/>
          <w:color w:val="1F4E79" w:themeColor="accent1" w:themeShade="80"/>
          <w:lang w:val="fr-FR"/>
        </w:rPr>
        <w:t>de</w:t>
      </w:r>
      <w:r w:rsidRPr="007D5C01">
        <w:rPr>
          <w:rFonts w:ascii="Constantia" w:eastAsia="Calibri" w:hAnsi="Constantia" w:cstheme="minorHAnsi"/>
          <w:bCs/>
          <w:color w:val="1F4E79" w:themeColor="accent1" w:themeShade="80"/>
          <w:lang w:val="fr-FR"/>
        </w:rPr>
        <w:t xml:space="preserve"> l</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enseignement supérieur, il est important d</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 xml:space="preserve">accueillir la communauté </w:t>
      </w:r>
      <w:r w:rsidR="007C1D76">
        <w:rPr>
          <w:rFonts w:ascii="Constantia" w:eastAsia="Calibri" w:hAnsi="Constantia" w:cstheme="minorHAnsi"/>
          <w:bCs/>
          <w:color w:val="1F4E79" w:themeColor="accent1" w:themeShade="80"/>
          <w:lang w:val="fr-FR"/>
        </w:rPr>
        <w:t>queer</w:t>
      </w:r>
      <w:r w:rsidRPr="007D5C01">
        <w:rPr>
          <w:rFonts w:ascii="Constantia" w:eastAsia="Calibri" w:hAnsi="Constantia" w:cstheme="minorHAnsi"/>
          <w:bCs/>
          <w:color w:val="1F4E79" w:themeColor="accent1" w:themeShade="80"/>
          <w:lang w:val="fr-FR"/>
        </w:rPr>
        <w:t xml:space="preserve"> et de réformer le programme d</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études pour remédier à son exclusion, car la diversité implique également la représentation, un sentiment d</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appartenance, l</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inclusion, l</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équité et l</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 xml:space="preserve">égalité pour répondre à leurs besoins et à leurs </w:t>
      </w:r>
      <w:r w:rsidR="00D35462" w:rsidRPr="007D5C01">
        <w:rPr>
          <w:rFonts w:ascii="Constantia" w:eastAsia="Calibri" w:hAnsi="Constantia" w:cstheme="minorHAnsi"/>
          <w:bCs/>
          <w:color w:val="1F4E79" w:themeColor="accent1" w:themeShade="80"/>
          <w:lang w:val="fr-FR"/>
        </w:rPr>
        <w:t>attentes</w:t>
      </w:r>
      <w:r w:rsidRPr="007D5C01">
        <w:rPr>
          <w:rFonts w:ascii="Constantia" w:eastAsia="Calibri" w:hAnsi="Constantia" w:cstheme="minorHAnsi"/>
          <w:bCs/>
          <w:color w:val="1F4E79" w:themeColor="accent1" w:themeShade="80"/>
          <w:lang w:val="fr-FR"/>
        </w:rPr>
        <w:t xml:space="preserve">, </w:t>
      </w:r>
      <w:r w:rsidR="005A1364">
        <w:rPr>
          <w:rFonts w:ascii="Constantia" w:eastAsia="Calibri" w:hAnsi="Constantia" w:cstheme="minorHAnsi"/>
          <w:bCs/>
          <w:color w:val="1F4E79" w:themeColor="accent1" w:themeShade="80"/>
          <w:lang w:val="fr-FR"/>
        </w:rPr>
        <w:t>faisant outre de</w:t>
      </w:r>
      <w:r w:rsidRPr="007D5C01">
        <w:rPr>
          <w:rFonts w:ascii="Constantia" w:eastAsia="Calibri" w:hAnsi="Constantia" w:cstheme="minorHAnsi"/>
          <w:bCs/>
          <w:color w:val="1F4E79" w:themeColor="accent1" w:themeShade="80"/>
          <w:lang w:val="fr-FR"/>
        </w:rPr>
        <w:t xml:space="preserve"> l</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origine ou la sexualité d</w:t>
      </w:r>
      <w:r w:rsidR="003C3568">
        <w:rPr>
          <w:rFonts w:ascii="Constantia" w:eastAsia="Calibri" w:hAnsi="Constantia" w:cstheme="minorHAnsi"/>
          <w:bCs/>
          <w:color w:val="1F4E79" w:themeColor="accent1" w:themeShade="80"/>
          <w:lang w:val="fr-FR"/>
        </w:rPr>
        <w:t>’</w:t>
      </w:r>
      <w:r w:rsidRPr="007D5C01">
        <w:rPr>
          <w:rFonts w:ascii="Constantia" w:eastAsia="Calibri" w:hAnsi="Constantia" w:cstheme="minorHAnsi"/>
          <w:bCs/>
          <w:color w:val="1F4E79" w:themeColor="accent1" w:themeShade="80"/>
          <w:lang w:val="fr-FR"/>
        </w:rPr>
        <w:t xml:space="preserve">une personne. </w:t>
      </w:r>
    </w:p>
    <w:p w14:paraId="0364CD3E" w14:textId="09F6FEC2" w:rsidR="00011F41" w:rsidRPr="007D5C01" w:rsidRDefault="005A1364">
      <w:pPr>
        <w:spacing w:line="276" w:lineRule="auto"/>
        <w:ind w:right="-17"/>
        <w:jc w:val="both"/>
        <w:rPr>
          <w:rFonts w:ascii="Constantia" w:eastAsia="Calibri" w:hAnsi="Constantia" w:cstheme="minorHAnsi"/>
          <w:bCs/>
          <w:color w:val="1F4E79" w:themeColor="accent1" w:themeShade="80"/>
          <w:lang w:val="fr-FR"/>
        </w:rPr>
      </w:pPr>
      <w:r>
        <w:rPr>
          <w:rFonts w:ascii="Constantia" w:eastAsia="Calibri" w:hAnsi="Constantia" w:cstheme="minorHAnsi"/>
          <w:bCs/>
          <w:color w:val="1F4E79" w:themeColor="accent1" w:themeShade="80"/>
          <w:lang w:val="fr-FR"/>
        </w:rPr>
        <w:t>L</w:t>
      </w:r>
      <w:r w:rsidR="00F87F34" w:rsidRPr="007D5C01">
        <w:rPr>
          <w:rFonts w:ascii="Constantia" w:eastAsia="Calibri" w:hAnsi="Constantia" w:cstheme="minorHAnsi"/>
          <w:bCs/>
          <w:color w:val="1F4E79" w:themeColor="accent1" w:themeShade="80"/>
          <w:lang w:val="fr-FR"/>
        </w:rPr>
        <w:t>a diversité permet aux apprenants de s</w:t>
      </w:r>
      <w:r w:rsidR="003C3568">
        <w:rPr>
          <w:rFonts w:ascii="Constantia" w:eastAsia="Calibri" w:hAnsi="Constantia" w:cstheme="minorHAnsi"/>
          <w:bCs/>
          <w:color w:val="1F4E79" w:themeColor="accent1" w:themeShade="80"/>
          <w:lang w:val="fr-FR"/>
        </w:rPr>
        <w:t>’</w:t>
      </w:r>
      <w:r w:rsidR="00F87F34" w:rsidRPr="007D5C01">
        <w:rPr>
          <w:rFonts w:ascii="Constantia" w:eastAsia="Calibri" w:hAnsi="Constantia" w:cstheme="minorHAnsi"/>
          <w:bCs/>
          <w:color w:val="1F4E79" w:themeColor="accent1" w:themeShade="80"/>
          <w:lang w:val="fr-FR"/>
        </w:rPr>
        <w:t xml:space="preserve">exprimer et de proposer de nouvelles idées qui répondent à </w:t>
      </w:r>
      <w:r w:rsidR="00D35462" w:rsidRPr="007D5C01">
        <w:rPr>
          <w:rFonts w:ascii="Constantia" w:eastAsia="Calibri" w:hAnsi="Constantia" w:cstheme="minorHAnsi"/>
          <w:bCs/>
          <w:color w:val="1F4E79" w:themeColor="accent1" w:themeShade="80"/>
          <w:lang w:val="fr-FR"/>
        </w:rPr>
        <w:t>leurs besoins d</w:t>
      </w:r>
      <w:r w:rsidR="003C3568">
        <w:rPr>
          <w:rFonts w:ascii="Constantia" w:eastAsia="Calibri" w:hAnsi="Constantia" w:cstheme="minorHAnsi"/>
          <w:bCs/>
          <w:color w:val="1F4E79" w:themeColor="accent1" w:themeShade="80"/>
          <w:lang w:val="fr-FR"/>
        </w:rPr>
        <w:t>’</w:t>
      </w:r>
      <w:r w:rsidR="00D35462" w:rsidRPr="007D5C01">
        <w:rPr>
          <w:rFonts w:ascii="Constantia" w:eastAsia="Calibri" w:hAnsi="Constantia" w:cstheme="minorHAnsi"/>
          <w:bCs/>
          <w:color w:val="1F4E79" w:themeColor="accent1" w:themeShade="80"/>
          <w:lang w:val="fr-FR"/>
        </w:rPr>
        <w:t xml:space="preserve">apprentissage, atténue les </w:t>
      </w:r>
      <w:r w:rsidR="00F87F34" w:rsidRPr="007D5C01">
        <w:rPr>
          <w:rFonts w:ascii="Constantia" w:eastAsia="Calibri" w:hAnsi="Constantia" w:cstheme="minorHAnsi"/>
          <w:bCs/>
          <w:color w:val="1F4E79" w:themeColor="accent1" w:themeShade="80"/>
          <w:lang w:val="fr-FR"/>
        </w:rPr>
        <w:t xml:space="preserve">divisions et encourage la collaboration entre les apprenants de toutes origines. Des espaces sûrs pour la communauté </w:t>
      </w:r>
      <w:r w:rsidR="00297F98">
        <w:rPr>
          <w:rFonts w:ascii="Constantia" w:eastAsia="Calibri" w:hAnsi="Constantia" w:cstheme="minorHAnsi"/>
          <w:bCs/>
          <w:color w:val="1F4E79" w:themeColor="accent1" w:themeShade="80"/>
          <w:lang w:val="fr-FR"/>
        </w:rPr>
        <w:t>queer</w:t>
      </w:r>
      <w:r w:rsidR="00F87F34" w:rsidRPr="007D5C01">
        <w:rPr>
          <w:rFonts w:ascii="Constantia" w:eastAsia="Calibri" w:hAnsi="Constantia" w:cstheme="minorHAnsi"/>
          <w:bCs/>
          <w:color w:val="1F4E79" w:themeColor="accent1" w:themeShade="80"/>
          <w:lang w:val="fr-FR"/>
        </w:rPr>
        <w:t xml:space="preserve"> devraient être mis en place par </w:t>
      </w:r>
      <w:r w:rsidR="00832AEC" w:rsidRPr="007D5C01">
        <w:rPr>
          <w:rFonts w:ascii="Constantia" w:eastAsia="Calibri" w:hAnsi="Constantia" w:cstheme="minorHAnsi"/>
          <w:bCs/>
          <w:color w:val="1F4E79" w:themeColor="accent1" w:themeShade="80"/>
          <w:lang w:val="fr-FR"/>
        </w:rPr>
        <w:t xml:space="preserve">la </w:t>
      </w:r>
      <w:r w:rsidR="00F87F34" w:rsidRPr="007D5C01">
        <w:rPr>
          <w:rFonts w:ascii="Constantia" w:eastAsia="Calibri" w:hAnsi="Constantia" w:cstheme="minorHAnsi"/>
          <w:bCs/>
          <w:color w:val="1F4E79" w:themeColor="accent1" w:themeShade="80"/>
          <w:lang w:val="fr-FR"/>
        </w:rPr>
        <w:t xml:space="preserve">création de </w:t>
      </w:r>
      <w:r w:rsidR="00100984">
        <w:rPr>
          <w:rFonts w:ascii="Constantia" w:eastAsia="Calibri" w:hAnsi="Constantia" w:cstheme="minorHAnsi"/>
          <w:bCs/>
          <w:color w:val="1F4E79" w:themeColor="accent1" w:themeShade="80"/>
          <w:lang w:val="fr-FR"/>
        </w:rPr>
        <w:t>«</w:t>
      </w:r>
      <w:r w:rsidR="00100984">
        <w:rPr>
          <w:rFonts w:ascii="Times New Roman" w:eastAsia="Calibri" w:hAnsi="Times New Roman" w:cs="Times New Roman"/>
          <w:bCs/>
          <w:color w:val="1F4E79" w:themeColor="accent1" w:themeShade="80"/>
          <w:lang w:val="fr-FR"/>
        </w:rPr>
        <w:t> </w:t>
      </w:r>
      <w:r w:rsidR="00F87F34" w:rsidRPr="007D5C01">
        <w:rPr>
          <w:rFonts w:ascii="Constantia" w:eastAsia="Calibri" w:hAnsi="Constantia" w:cstheme="minorHAnsi"/>
          <w:bCs/>
          <w:color w:val="1F4E79" w:themeColor="accent1" w:themeShade="80"/>
          <w:lang w:val="fr-FR"/>
        </w:rPr>
        <w:t>zones de sécurité</w:t>
      </w:r>
      <w:r w:rsidR="00100984">
        <w:rPr>
          <w:rFonts w:ascii="Times New Roman" w:eastAsia="Calibri" w:hAnsi="Times New Roman" w:cs="Times New Roman"/>
          <w:bCs/>
          <w:color w:val="1F4E79" w:themeColor="accent1" w:themeShade="80"/>
          <w:lang w:val="fr-FR"/>
        </w:rPr>
        <w:t> </w:t>
      </w:r>
      <w:r w:rsidR="00100984">
        <w:rPr>
          <w:rFonts w:ascii="Constantia" w:eastAsia="Calibri" w:hAnsi="Constantia" w:cstheme="minorHAnsi"/>
          <w:bCs/>
          <w:color w:val="1F4E79" w:themeColor="accent1" w:themeShade="80"/>
          <w:lang w:val="fr-FR"/>
        </w:rPr>
        <w:t>»</w:t>
      </w:r>
      <w:r w:rsidR="00F87F34" w:rsidRPr="007D5C01">
        <w:rPr>
          <w:rFonts w:ascii="Constantia" w:eastAsia="Calibri" w:hAnsi="Constantia" w:cstheme="minorHAnsi"/>
          <w:bCs/>
          <w:color w:val="1F4E79" w:themeColor="accent1" w:themeShade="80"/>
          <w:lang w:val="fr-FR"/>
        </w:rPr>
        <w:t xml:space="preserve"> </w:t>
      </w:r>
      <w:r w:rsidR="00832AEC" w:rsidRPr="007D5C01">
        <w:rPr>
          <w:rFonts w:ascii="Constantia" w:eastAsia="Calibri" w:hAnsi="Constantia" w:cstheme="minorHAnsi"/>
          <w:bCs/>
          <w:color w:val="1F4E79" w:themeColor="accent1" w:themeShade="80"/>
          <w:lang w:val="fr-FR"/>
        </w:rPr>
        <w:t>dans les universités et les établissements d</w:t>
      </w:r>
      <w:r w:rsidR="003C3568">
        <w:rPr>
          <w:rFonts w:ascii="Constantia" w:eastAsia="Calibri" w:hAnsi="Constantia" w:cstheme="minorHAnsi"/>
          <w:bCs/>
          <w:color w:val="1F4E79" w:themeColor="accent1" w:themeShade="80"/>
          <w:lang w:val="fr-FR"/>
        </w:rPr>
        <w:t>’</w:t>
      </w:r>
      <w:r w:rsidR="00832AEC" w:rsidRPr="007D5C01">
        <w:rPr>
          <w:rFonts w:ascii="Constantia" w:eastAsia="Calibri" w:hAnsi="Constantia" w:cstheme="minorHAnsi"/>
          <w:bCs/>
          <w:color w:val="1F4E79" w:themeColor="accent1" w:themeShade="80"/>
          <w:lang w:val="fr-FR"/>
        </w:rPr>
        <w:t xml:space="preserve">enseignement supérieur </w:t>
      </w:r>
      <w:r w:rsidR="00F87F34" w:rsidRPr="007D5C01">
        <w:rPr>
          <w:rFonts w:ascii="Constantia" w:eastAsia="Calibri" w:hAnsi="Constantia" w:cstheme="minorHAnsi"/>
          <w:bCs/>
          <w:color w:val="1F4E79" w:themeColor="accent1" w:themeShade="80"/>
          <w:lang w:val="fr-FR"/>
        </w:rPr>
        <w:t xml:space="preserve">où </w:t>
      </w:r>
      <w:r w:rsidR="00F87F34" w:rsidRPr="007D5C01">
        <w:rPr>
          <w:rFonts w:ascii="Constantia" w:eastAsia="Calibri" w:hAnsi="Constantia" w:cstheme="minorHAnsi"/>
          <w:bCs/>
          <w:color w:val="1F4E79" w:themeColor="accent1" w:themeShade="80"/>
          <w:lang w:val="fr-FR"/>
        </w:rPr>
        <w:lastRenderedPageBreak/>
        <w:t xml:space="preserve">les enseignants et les conférenciers sont dotés des compétences nécessaires pour parler de la diversité et la promouvoir, en adoptant des </w:t>
      </w:r>
      <w:r w:rsidR="00100984">
        <w:rPr>
          <w:rFonts w:ascii="Constantia" w:eastAsia="Calibri" w:hAnsi="Constantia" w:cstheme="minorHAnsi"/>
          <w:bCs/>
          <w:color w:val="1F4E79" w:themeColor="accent1" w:themeShade="80"/>
          <w:lang w:val="fr-FR"/>
        </w:rPr>
        <w:t>«</w:t>
      </w:r>
      <w:r w:rsidR="00100984">
        <w:rPr>
          <w:rFonts w:ascii="Times New Roman" w:eastAsia="Calibri" w:hAnsi="Times New Roman" w:cs="Times New Roman"/>
          <w:bCs/>
          <w:color w:val="1F4E79" w:themeColor="accent1" w:themeShade="80"/>
          <w:lang w:val="fr-FR"/>
        </w:rPr>
        <w:t> </w:t>
      </w:r>
      <w:r w:rsidR="00F87F34" w:rsidRPr="007D5C01">
        <w:rPr>
          <w:rFonts w:ascii="Constantia" w:eastAsia="Calibri" w:hAnsi="Constantia" w:cstheme="minorHAnsi"/>
          <w:bCs/>
          <w:color w:val="1F4E79" w:themeColor="accent1" w:themeShade="80"/>
          <w:lang w:val="fr-FR"/>
        </w:rPr>
        <w:t>pronoms</w:t>
      </w:r>
      <w:r w:rsidR="00100984">
        <w:rPr>
          <w:rFonts w:ascii="Times New Roman" w:eastAsia="Calibri" w:hAnsi="Times New Roman" w:cs="Times New Roman"/>
          <w:bCs/>
          <w:color w:val="1F4E79" w:themeColor="accent1" w:themeShade="80"/>
          <w:lang w:val="fr-FR"/>
        </w:rPr>
        <w:t> </w:t>
      </w:r>
      <w:r w:rsidR="00100984">
        <w:rPr>
          <w:rFonts w:ascii="Constantia" w:eastAsia="Calibri" w:hAnsi="Constantia" w:cstheme="minorHAnsi"/>
          <w:bCs/>
          <w:color w:val="1F4E79" w:themeColor="accent1" w:themeShade="80"/>
          <w:lang w:val="fr-FR"/>
        </w:rPr>
        <w:t>»</w:t>
      </w:r>
      <w:r w:rsidR="00F87F34" w:rsidRPr="007D5C01">
        <w:rPr>
          <w:rFonts w:ascii="Constantia" w:eastAsia="Calibri" w:hAnsi="Constantia" w:cstheme="minorHAnsi"/>
          <w:bCs/>
          <w:color w:val="1F4E79" w:themeColor="accent1" w:themeShade="80"/>
          <w:lang w:val="fr-FR"/>
        </w:rPr>
        <w:t xml:space="preserve"> qui ne sont pas liés au</w:t>
      </w:r>
      <w:r w:rsidR="00297F98">
        <w:rPr>
          <w:rFonts w:ascii="Constantia" w:eastAsia="Calibri" w:hAnsi="Constantia" w:cstheme="minorHAnsi"/>
          <w:bCs/>
          <w:color w:val="1F4E79" w:themeColor="accent1" w:themeShade="80"/>
          <w:lang w:val="fr-FR"/>
        </w:rPr>
        <w:t xml:space="preserve"> genre</w:t>
      </w:r>
      <w:r w:rsidR="00F87F34" w:rsidRPr="007D5C01">
        <w:rPr>
          <w:rFonts w:ascii="Constantia" w:eastAsia="Calibri" w:hAnsi="Constantia" w:cstheme="minorHAnsi"/>
          <w:bCs/>
          <w:color w:val="1F4E79" w:themeColor="accent1" w:themeShade="80"/>
          <w:lang w:val="fr-FR"/>
        </w:rPr>
        <w:t xml:space="preserve"> de la personne et, enfin, en ayant des ch</w:t>
      </w:r>
      <w:r w:rsidR="00297F98">
        <w:rPr>
          <w:rFonts w:ascii="Constantia" w:eastAsia="Calibri" w:hAnsi="Constantia" w:cstheme="minorHAnsi"/>
          <w:bCs/>
          <w:color w:val="1F4E79" w:themeColor="accent1" w:themeShade="80"/>
          <w:lang w:val="fr-FR"/>
        </w:rPr>
        <w:t>efs de file</w:t>
      </w:r>
      <w:r w:rsidR="00F87F34" w:rsidRPr="007D5C01">
        <w:rPr>
          <w:rFonts w:ascii="Constantia" w:eastAsia="Calibri" w:hAnsi="Constantia" w:cstheme="minorHAnsi"/>
          <w:bCs/>
          <w:color w:val="1F4E79" w:themeColor="accent1" w:themeShade="80"/>
          <w:lang w:val="fr-FR"/>
        </w:rPr>
        <w:t xml:space="preserve"> sur les campus qui promeuvent et protègent les droits des étudiants </w:t>
      </w:r>
      <w:r w:rsidR="00297F98">
        <w:rPr>
          <w:rFonts w:ascii="Constantia" w:eastAsia="Calibri" w:hAnsi="Constantia" w:cstheme="minorHAnsi"/>
          <w:bCs/>
          <w:color w:val="1F4E79" w:themeColor="accent1" w:themeShade="80"/>
          <w:lang w:val="fr-FR"/>
        </w:rPr>
        <w:t>queer</w:t>
      </w:r>
      <w:r w:rsidR="00F87F34" w:rsidRPr="007D5C01">
        <w:rPr>
          <w:rFonts w:ascii="Constantia" w:eastAsia="Calibri" w:hAnsi="Constantia" w:cstheme="minorHAnsi"/>
          <w:bCs/>
          <w:color w:val="1F4E79" w:themeColor="accent1" w:themeShade="80"/>
          <w:lang w:val="fr-FR"/>
        </w:rPr>
        <w:t xml:space="preserve">. </w:t>
      </w:r>
    </w:p>
    <w:p w14:paraId="4D226398" w14:textId="280671AE" w:rsidR="00011F41" w:rsidRPr="007D5C01" w:rsidRDefault="00F87F34">
      <w:pPr>
        <w:pStyle w:val="Heading1"/>
        <w:spacing w:after="240"/>
        <w:rPr>
          <w:rFonts w:eastAsia="Calibri"/>
          <w:lang w:val="fr-FR"/>
        </w:rPr>
      </w:pPr>
      <w:r w:rsidRPr="007D5C01">
        <w:rPr>
          <w:rFonts w:eastAsia="Calibri"/>
          <w:lang w:val="fr-FR"/>
        </w:rPr>
        <w:t>Actions de la société civile sur le genre et l</w:t>
      </w:r>
      <w:r w:rsidR="003C3568">
        <w:rPr>
          <w:rFonts w:eastAsia="Calibri"/>
          <w:lang w:val="fr-FR"/>
        </w:rPr>
        <w:t>’</w:t>
      </w:r>
      <w:r w:rsidRPr="007D5C01">
        <w:rPr>
          <w:rFonts w:eastAsia="Calibri"/>
          <w:lang w:val="fr-FR"/>
        </w:rPr>
        <w:t>inclusion</w:t>
      </w:r>
      <w:r w:rsidR="00C04822">
        <w:rPr>
          <w:rFonts w:eastAsia="Calibri"/>
          <w:lang w:val="fr-FR"/>
        </w:rPr>
        <w:t> </w:t>
      </w:r>
      <w:r w:rsidRPr="007D5C01">
        <w:rPr>
          <w:rFonts w:eastAsia="Calibri"/>
          <w:lang w:val="fr-FR"/>
        </w:rPr>
        <w:t xml:space="preserve">: </w:t>
      </w:r>
      <w:r w:rsidR="00723B54" w:rsidRPr="007D5C01">
        <w:rPr>
          <w:rFonts w:eastAsia="Calibri"/>
          <w:lang w:val="fr-FR"/>
        </w:rPr>
        <w:t xml:space="preserve">Bonnes </w:t>
      </w:r>
      <w:r w:rsidRPr="007D5C01">
        <w:rPr>
          <w:rFonts w:eastAsia="Calibri"/>
          <w:lang w:val="fr-FR"/>
        </w:rPr>
        <w:t xml:space="preserve">pratiques et outils </w:t>
      </w:r>
      <w:r w:rsidR="00723B54" w:rsidRPr="007D5C01">
        <w:rPr>
          <w:rFonts w:eastAsia="Calibri"/>
          <w:lang w:val="fr-FR"/>
        </w:rPr>
        <w:t xml:space="preserve">de </w:t>
      </w:r>
      <w:r w:rsidRPr="007D5C01">
        <w:rPr>
          <w:rFonts w:eastAsia="Calibri"/>
          <w:lang w:val="fr-FR"/>
        </w:rPr>
        <w:t xml:space="preserve">CLADE </w:t>
      </w:r>
    </w:p>
    <w:p w14:paraId="3B538E2B" w14:textId="3AB863F1" w:rsidR="00011F41" w:rsidRPr="007D5C01" w:rsidRDefault="00F87F34">
      <w:pPr>
        <w:spacing w:line="276" w:lineRule="auto"/>
        <w:ind w:right="-17"/>
        <w:jc w:val="both"/>
        <w:rPr>
          <w:rFonts w:ascii="Constantia" w:eastAsia="Calibri" w:hAnsi="Constantia" w:cstheme="minorHAnsi"/>
          <w:color w:val="1F4E79" w:themeColor="accent1" w:themeShade="80"/>
          <w:lang w:val="fr-FR"/>
        </w:rPr>
      </w:pPr>
      <w:r w:rsidRPr="007D5C01">
        <w:rPr>
          <w:rFonts w:ascii="Constantia" w:eastAsia="Calibri" w:hAnsi="Constantia" w:cstheme="minorHAnsi"/>
          <w:color w:val="1F4E79" w:themeColor="accent1" w:themeShade="80"/>
          <w:lang w:val="fr-FR"/>
        </w:rPr>
        <w:t xml:space="preserve">Les questions de genre ont toujours été </w:t>
      </w:r>
      <w:r w:rsidR="00EC3890" w:rsidRPr="007D5C01">
        <w:rPr>
          <w:rFonts w:ascii="Constantia" w:eastAsia="Calibri" w:hAnsi="Constantia" w:cstheme="minorHAnsi"/>
          <w:color w:val="1F4E79" w:themeColor="accent1" w:themeShade="80"/>
          <w:lang w:val="fr-FR"/>
        </w:rPr>
        <w:t xml:space="preserve">au </w:t>
      </w:r>
      <w:r w:rsidR="00723B54" w:rsidRPr="007D5C01">
        <w:rPr>
          <w:rFonts w:ascii="Constantia" w:eastAsia="Calibri" w:hAnsi="Constantia" w:cstheme="minorHAnsi"/>
          <w:color w:val="1F4E79" w:themeColor="accent1" w:themeShade="80"/>
          <w:lang w:val="fr-FR"/>
        </w:rPr>
        <w:t xml:space="preserve">centre des </w:t>
      </w:r>
      <w:r w:rsidR="00EC3890" w:rsidRPr="007D5C01">
        <w:rPr>
          <w:rFonts w:ascii="Constantia" w:eastAsia="Calibri" w:hAnsi="Constantia" w:cstheme="minorHAnsi"/>
          <w:color w:val="1F4E79" w:themeColor="accent1" w:themeShade="80"/>
          <w:lang w:val="fr-FR"/>
        </w:rPr>
        <w:t>stratégies d</w:t>
      </w:r>
      <w:r w:rsidR="003C3568">
        <w:rPr>
          <w:rFonts w:ascii="Constantia" w:eastAsia="Calibri" w:hAnsi="Constantia" w:cstheme="minorHAnsi"/>
          <w:color w:val="1F4E79" w:themeColor="accent1" w:themeShade="80"/>
          <w:lang w:val="fr-FR"/>
        </w:rPr>
        <w:t>’</w:t>
      </w:r>
      <w:r w:rsidR="00EC3890" w:rsidRPr="007D5C01">
        <w:rPr>
          <w:rFonts w:ascii="Constantia" w:eastAsia="Calibri" w:hAnsi="Constantia" w:cstheme="minorHAnsi"/>
          <w:color w:val="1F4E79" w:themeColor="accent1" w:themeShade="80"/>
          <w:lang w:val="fr-FR"/>
        </w:rPr>
        <w:t>intervention d</w:t>
      </w:r>
      <w:r w:rsidR="002D363D">
        <w:rPr>
          <w:rFonts w:ascii="Constantia" w:eastAsia="Calibri" w:hAnsi="Constantia" w:cstheme="minorHAnsi"/>
          <w:color w:val="1F4E79" w:themeColor="accent1" w:themeShade="80"/>
          <w:lang w:val="fr-FR"/>
        </w:rPr>
        <w:t>e</w:t>
      </w:r>
      <w:r w:rsidR="00EC3890" w:rsidRPr="007D5C01">
        <w:rPr>
          <w:rFonts w:ascii="Constantia" w:eastAsia="Calibri" w:hAnsi="Constantia" w:cstheme="minorHAnsi"/>
          <w:color w:val="1F4E79" w:themeColor="accent1" w:themeShade="80"/>
          <w:lang w:val="fr-FR"/>
        </w:rPr>
        <w:t xml:space="preserve"> CLADE </w:t>
      </w:r>
      <w:r w:rsidR="00435960" w:rsidRPr="007D5C01">
        <w:rPr>
          <w:rFonts w:ascii="Constantia" w:eastAsia="Calibri" w:hAnsi="Constantia" w:cstheme="minorHAnsi"/>
          <w:color w:val="1F4E79" w:themeColor="accent1" w:themeShade="80"/>
          <w:lang w:val="fr-FR"/>
        </w:rPr>
        <w:t>depuis le débu</w:t>
      </w:r>
      <w:r w:rsidR="00001EE4">
        <w:rPr>
          <w:rFonts w:ascii="Constantia" w:eastAsia="Calibri" w:hAnsi="Constantia" w:cstheme="minorHAnsi"/>
          <w:color w:val="1F4E79" w:themeColor="accent1" w:themeShade="80"/>
          <w:lang w:val="fr-FR"/>
        </w:rPr>
        <w:t>t</w:t>
      </w:r>
      <w:r w:rsidR="00435960" w:rsidRPr="007D5C01">
        <w:rPr>
          <w:rFonts w:ascii="Constantia" w:eastAsia="Calibri" w:hAnsi="Constantia" w:cstheme="minorHAnsi"/>
          <w:color w:val="1F4E79" w:themeColor="accent1" w:themeShade="80"/>
          <w:lang w:val="fr-FR"/>
        </w:rPr>
        <w:t xml:space="preserve">, </w:t>
      </w:r>
      <w:r w:rsidR="00723B54" w:rsidRPr="007D5C01">
        <w:rPr>
          <w:rFonts w:ascii="Constantia" w:eastAsia="Calibri" w:hAnsi="Constantia" w:cstheme="minorHAnsi"/>
          <w:color w:val="1F4E79" w:themeColor="accent1" w:themeShade="80"/>
          <w:lang w:val="fr-FR"/>
        </w:rPr>
        <w:t xml:space="preserve">y compris des </w:t>
      </w:r>
      <w:r w:rsidRPr="007D5C01">
        <w:rPr>
          <w:rFonts w:ascii="Constantia" w:eastAsia="Calibri" w:hAnsi="Constantia" w:cstheme="minorHAnsi"/>
          <w:color w:val="1F4E79" w:themeColor="accent1" w:themeShade="80"/>
          <w:lang w:val="fr-FR"/>
        </w:rPr>
        <w:t xml:space="preserve">événements, des études, des </w:t>
      </w:r>
      <w:r w:rsidR="00435960" w:rsidRPr="007D5C01">
        <w:rPr>
          <w:rFonts w:ascii="Constantia" w:eastAsia="Calibri" w:hAnsi="Constantia" w:cstheme="minorHAnsi"/>
          <w:color w:val="1F4E79" w:themeColor="accent1" w:themeShade="80"/>
          <w:lang w:val="fr-FR"/>
        </w:rPr>
        <w:t xml:space="preserve">publications </w:t>
      </w:r>
      <w:r w:rsidRPr="007D5C01">
        <w:rPr>
          <w:rFonts w:ascii="Constantia" w:eastAsia="Calibri" w:hAnsi="Constantia" w:cstheme="minorHAnsi"/>
          <w:color w:val="1F4E79" w:themeColor="accent1" w:themeShade="80"/>
          <w:lang w:val="fr-FR"/>
        </w:rPr>
        <w:t>et des formations sur la relation entre le genre et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éducation</w:t>
      </w:r>
      <w:r w:rsidR="00435960" w:rsidRPr="007D5C01">
        <w:rPr>
          <w:rFonts w:ascii="Constantia" w:eastAsia="Calibri" w:hAnsi="Constantia" w:cstheme="minorHAnsi"/>
          <w:color w:val="1F4E79" w:themeColor="accent1" w:themeShade="80"/>
          <w:lang w:val="fr-FR"/>
        </w:rPr>
        <w:t xml:space="preserve">. </w:t>
      </w:r>
      <w:r w:rsidRPr="007D5C01">
        <w:rPr>
          <w:rFonts w:ascii="Constantia" w:eastAsia="Calibri" w:hAnsi="Constantia" w:cstheme="minorHAnsi"/>
          <w:color w:val="1F4E79" w:themeColor="accent1" w:themeShade="80"/>
          <w:lang w:val="fr-FR"/>
        </w:rPr>
        <w:t>Au cours des deux dernières années, la formation des membres d</w:t>
      </w:r>
      <w:r w:rsidR="00001EE4">
        <w:rPr>
          <w:rFonts w:ascii="Constantia" w:eastAsia="Calibri" w:hAnsi="Constantia" w:cstheme="minorHAnsi"/>
          <w:color w:val="1F4E79" w:themeColor="accent1" w:themeShade="80"/>
          <w:lang w:val="fr-FR"/>
        </w:rPr>
        <w:t>e</w:t>
      </w:r>
      <w:r w:rsidRPr="007D5C01">
        <w:rPr>
          <w:rFonts w:ascii="Constantia" w:eastAsia="Calibri" w:hAnsi="Constantia" w:cstheme="minorHAnsi"/>
          <w:color w:val="1F4E79" w:themeColor="accent1" w:themeShade="80"/>
          <w:lang w:val="fr-FR"/>
        </w:rPr>
        <w:t xml:space="preserve"> CLADE sur le sujet a été intensifiée. Une formation a été proposée sur l</w:t>
      </w:r>
      <w:r w:rsidR="003C3568">
        <w:rPr>
          <w:rFonts w:ascii="Constantia" w:eastAsia="Calibri" w:hAnsi="Constantia" w:cstheme="minorHAnsi"/>
          <w:color w:val="1F4E79" w:themeColor="accent1" w:themeShade="80"/>
          <w:lang w:val="fr-FR"/>
        </w:rPr>
        <w:t>’</w:t>
      </w:r>
      <w:r w:rsidR="00435960" w:rsidRPr="007D5C01">
        <w:rPr>
          <w:rFonts w:ascii="Constantia" w:eastAsia="Calibri" w:hAnsi="Constantia" w:cstheme="minorHAnsi"/>
          <w:color w:val="1F4E79" w:themeColor="accent1" w:themeShade="80"/>
          <w:lang w:val="fr-FR"/>
        </w:rPr>
        <w:t>intégration de la dimension de genre</w:t>
      </w:r>
      <w:r w:rsidR="00C04822">
        <w:rPr>
          <w:rFonts w:ascii="Times New Roman" w:eastAsia="Calibri" w:hAnsi="Times New Roman" w:cs="Times New Roman"/>
          <w:color w:val="1F4E79" w:themeColor="accent1" w:themeShade="80"/>
          <w:lang w:val="fr-FR"/>
        </w:rPr>
        <w:t> </w:t>
      </w:r>
      <w:r w:rsidR="00435960" w:rsidRPr="007D5C01">
        <w:rPr>
          <w:rFonts w:ascii="Constantia" w:eastAsia="Calibri" w:hAnsi="Constantia" w:cstheme="minorHAnsi"/>
          <w:color w:val="1F4E79" w:themeColor="accent1" w:themeShade="80"/>
          <w:lang w:val="fr-FR"/>
        </w:rPr>
        <w:t xml:space="preserve">; </w:t>
      </w:r>
      <w:r w:rsidRPr="007D5C01">
        <w:rPr>
          <w:rFonts w:ascii="Constantia" w:eastAsia="Calibri" w:hAnsi="Constantia" w:cstheme="minorHAnsi"/>
          <w:color w:val="1F4E79" w:themeColor="accent1" w:themeShade="80"/>
          <w:lang w:val="fr-FR"/>
        </w:rPr>
        <w:t xml:space="preserve">un </w:t>
      </w:r>
      <w:r w:rsidR="007D1375" w:rsidRPr="007D5C01">
        <w:rPr>
          <w:rFonts w:ascii="Constantia" w:eastAsia="Calibri" w:hAnsi="Constantia" w:cstheme="minorHAnsi"/>
          <w:color w:val="1F4E79" w:themeColor="accent1" w:themeShade="80"/>
          <w:lang w:val="fr-FR"/>
        </w:rPr>
        <w:t>groupe de travail sur le genre a été créé</w:t>
      </w:r>
      <w:r w:rsidRPr="007D5C01">
        <w:rPr>
          <w:rFonts w:ascii="Constantia" w:eastAsia="Calibri" w:hAnsi="Constantia" w:cstheme="minorHAnsi"/>
          <w:color w:val="1F4E79" w:themeColor="accent1" w:themeShade="80"/>
          <w:lang w:val="fr-FR"/>
        </w:rPr>
        <w:t xml:space="preserve">, qui a élaboré collectivement une </w:t>
      </w:r>
      <w:r w:rsidR="007D1375" w:rsidRPr="007D5C01">
        <w:rPr>
          <w:rFonts w:ascii="Constantia" w:eastAsia="Calibri" w:hAnsi="Constantia" w:cstheme="minorHAnsi"/>
          <w:color w:val="1F4E79" w:themeColor="accent1" w:themeShade="80"/>
          <w:lang w:val="fr-FR"/>
        </w:rPr>
        <w:t xml:space="preserve">politique </w:t>
      </w:r>
      <w:r w:rsidRPr="007D5C01">
        <w:rPr>
          <w:rFonts w:ascii="Constantia" w:eastAsia="Calibri" w:hAnsi="Constantia" w:cstheme="minorHAnsi"/>
          <w:color w:val="1F4E79" w:themeColor="accent1" w:themeShade="80"/>
          <w:lang w:val="fr-FR"/>
        </w:rPr>
        <w:t xml:space="preserve">institutionnelle sur le </w:t>
      </w:r>
      <w:r w:rsidR="007D1375" w:rsidRPr="007D5C01">
        <w:rPr>
          <w:rFonts w:ascii="Constantia" w:eastAsia="Calibri" w:hAnsi="Constantia" w:cstheme="minorHAnsi"/>
          <w:color w:val="1F4E79" w:themeColor="accent1" w:themeShade="80"/>
          <w:lang w:val="fr-FR"/>
        </w:rPr>
        <w:t>genre pour le réseau</w:t>
      </w:r>
      <w:r w:rsidRPr="007D5C01">
        <w:rPr>
          <w:rFonts w:ascii="Constantia" w:eastAsia="Calibri" w:hAnsi="Constantia" w:cstheme="minorHAnsi"/>
          <w:color w:val="1F4E79" w:themeColor="accent1" w:themeShade="80"/>
          <w:lang w:val="fr-FR"/>
        </w:rPr>
        <w:t xml:space="preserve">, et une formation a été </w:t>
      </w:r>
      <w:r w:rsidR="00001EE4">
        <w:rPr>
          <w:rFonts w:ascii="Constantia" w:eastAsia="Calibri" w:hAnsi="Constantia" w:cstheme="minorHAnsi"/>
          <w:color w:val="1F4E79" w:themeColor="accent1" w:themeShade="80"/>
          <w:lang w:val="fr-FR"/>
        </w:rPr>
        <w:t>offert</w:t>
      </w:r>
      <w:r w:rsidRPr="007D5C01">
        <w:rPr>
          <w:rFonts w:ascii="Constantia" w:eastAsia="Calibri" w:hAnsi="Constantia" w:cstheme="minorHAnsi"/>
          <w:color w:val="1F4E79" w:themeColor="accent1" w:themeShade="80"/>
          <w:lang w:val="fr-FR"/>
        </w:rPr>
        <w:t xml:space="preserve">e sur les budgets éducatifs tenant compte de la dimension de genre. </w:t>
      </w:r>
      <w:r w:rsidR="00435960" w:rsidRPr="007D5C01">
        <w:rPr>
          <w:rFonts w:ascii="Constantia" w:eastAsia="Calibri" w:hAnsi="Constantia" w:cstheme="minorHAnsi"/>
          <w:color w:val="1F4E79" w:themeColor="accent1" w:themeShade="80"/>
          <w:lang w:val="fr-FR"/>
        </w:rPr>
        <w:t xml:space="preserve">Grâce à </w:t>
      </w:r>
      <w:r w:rsidR="00EC3890" w:rsidRPr="007D5C01">
        <w:rPr>
          <w:rFonts w:ascii="Constantia" w:eastAsia="Calibri" w:hAnsi="Constantia" w:cstheme="minorHAnsi"/>
          <w:color w:val="1F4E79" w:themeColor="accent1" w:themeShade="80"/>
          <w:lang w:val="fr-FR"/>
        </w:rPr>
        <w:t>ces interventions</w:t>
      </w:r>
      <w:r w:rsidR="00435960" w:rsidRPr="007D5C01">
        <w:rPr>
          <w:rFonts w:ascii="Constantia" w:eastAsia="Calibri" w:hAnsi="Constantia" w:cstheme="minorHAnsi"/>
          <w:color w:val="1F4E79" w:themeColor="accent1" w:themeShade="80"/>
          <w:lang w:val="fr-FR"/>
        </w:rPr>
        <w:t xml:space="preserve">, </w:t>
      </w:r>
      <w:r w:rsidR="00001EE4">
        <w:rPr>
          <w:rFonts w:ascii="Constantia" w:eastAsia="Calibri" w:hAnsi="Constantia" w:cstheme="minorHAnsi"/>
          <w:color w:val="1F4E79" w:themeColor="accent1" w:themeShade="80"/>
          <w:lang w:val="fr-FR"/>
        </w:rPr>
        <w:t>C</w:t>
      </w:r>
      <w:r w:rsidR="00435960" w:rsidRPr="007D5C01">
        <w:rPr>
          <w:rFonts w:ascii="Constantia" w:eastAsia="Calibri" w:hAnsi="Constantia" w:cstheme="minorHAnsi"/>
          <w:color w:val="1F4E79" w:themeColor="accent1" w:themeShade="80"/>
          <w:lang w:val="fr-FR"/>
        </w:rPr>
        <w:t>LADE a obtenu les succès suivants en matière d</w:t>
      </w:r>
      <w:r w:rsidR="003C3568">
        <w:rPr>
          <w:rFonts w:ascii="Constantia" w:eastAsia="Calibri" w:hAnsi="Constantia" w:cstheme="minorHAnsi"/>
          <w:color w:val="1F4E79" w:themeColor="accent1" w:themeShade="80"/>
          <w:lang w:val="fr-FR"/>
        </w:rPr>
        <w:t>’</w:t>
      </w:r>
      <w:r w:rsidR="00435960" w:rsidRPr="007D5C01">
        <w:rPr>
          <w:rFonts w:ascii="Constantia" w:eastAsia="Calibri" w:hAnsi="Constantia" w:cstheme="minorHAnsi"/>
          <w:color w:val="1F4E79" w:themeColor="accent1" w:themeShade="80"/>
          <w:lang w:val="fr-FR"/>
        </w:rPr>
        <w:t>intégration de la dimension de genre</w:t>
      </w:r>
      <w:r w:rsidR="00C04822">
        <w:rPr>
          <w:rFonts w:ascii="Constantia" w:eastAsia="Calibri" w:hAnsi="Constantia" w:cstheme="minorHAnsi"/>
          <w:color w:val="1F4E79" w:themeColor="accent1" w:themeShade="80"/>
          <w:lang w:val="fr-FR"/>
        </w:rPr>
        <w:t> </w:t>
      </w:r>
      <w:r w:rsidR="00EC3890" w:rsidRPr="007D5C01">
        <w:rPr>
          <w:rFonts w:ascii="Constantia" w:eastAsia="Calibri" w:hAnsi="Constantia" w:cstheme="minorHAnsi"/>
          <w:color w:val="1F4E79" w:themeColor="accent1" w:themeShade="80"/>
          <w:lang w:val="fr-FR"/>
        </w:rPr>
        <w:t xml:space="preserve">: </w:t>
      </w:r>
    </w:p>
    <w:p w14:paraId="0F81DA32" w14:textId="7485F6A1" w:rsidR="00011F41" w:rsidRPr="007D5C01" w:rsidRDefault="00F87F34">
      <w:pPr>
        <w:numPr>
          <w:ilvl w:val="0"/>
          <w:numId w:val="29"/>
        </w:numPr>
        <w:spacing w:after="0" w:line="276" w:lineRule="auto"/>
        <w:ind w:left="567" w:right="-17" w:hanging="283"/>
        <w:jc w:val="both"/>
        <w:rPr>
          <w:rFonts w:ascii="Constantia" w:eastAsia="Calibri" w:hAnsi="Constantia" w:cstheme="minorHAnsi"/>
          <w:color w:val="1F4E79" w:themeColor="accent1" w:themeShade="80"/>
          <w:sz w:val="21"/>
          <w:szCs w:val="21"/>
          <w:lang w:val="fr-FR"/>
        </w:rPr>
      </w:pPr>
      <w:r w:rsidRPr="007D5C01">
        <w:rPr>
          <w:rFonts w:ascii="Constantia" w:eastAsia="Calibri" w:hAnsi="Constantia" w:cstheme="minorHAnsi"/>
          <w:color w:val="1F4E79" w:themeColor="accent1" w:themeShade="80"/>
          <w:sz w:val="21"/>
          <w:szCs w:val="21"/>
          <w:lang w:val="fr-FR"/>
        </w:rPr>
        <w:t xml:space="preserve">Renforcement </w:t>
      </w:r>
      <w:r w:rsidR="00435960" w:rsidRPr="007D5C01">
        <w:rPr>
          <w:rFonts w:ascii="Constantia" w:eastAsia="Calibri" w:hAnsi="Constantia" w:cstheme="minorHAnsi"/>
          <w:color w:val="1F4E79" w:themeColor="accent1" w:themeShade="80"/>
          <w:sz w:val="21"/>
          <w:szCs w:val="21"/>
          <w:lang w:val="fr-FR"/>
        </w:rPr>
        <w:t>de</w:t>
      </w:r>
      <w:r w:rsidRPr="007D5C01">
        <w:rPr>
          <w:rFonts w:ascii="Constantia" w:eastAsia="Calibri" w:hAnsi="Constantia" w:cstheme="minorHAnsi"/>
          <w:color w:val="1F4E79" w:themeColor="accent1" w:themeShade="80"/>
          <w:sz w:val="21"/>
          <w:szCs w:val="21"/>
          <w:lang w:val="fr-FR"/>
        </w:rPr>
        <w:t xml:space="preserve"> l</w:t>
      </w:r>
      <w:r w:rsidR="003C3568">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équité entre les</w:t>
      </w:r>
      <w:r w:rsidR="00001EE4">
        <w:rPr>
          <w:rFonts w:ascii="Constantia" w:eastAsia="Calibri" w:hAnsi="Constantia" w:cstheme="minorHAnsi"/>
          <w:color w:val="1F4E79" w:themeColor="accent1" w:themeShade="80"/>
          <w:sz w:val="21"/>
          <w:szCs w:val="21"/>
          <w:lang w:val="fr-FR"/>
        </w:rPr>
        <w:t xml:space="preserve"> hommes et les femmes</w:t>
      </w:r>
      <w:r w:rsidRPr="007D5C01">
        <w:rPr>
          <w:rFonts w:ascii="Constantia" w:eastAsia="Calibri" w:hAnsi="Constantia" w:cstheme="minorHAnsi"/>
          <w:color w:val="1F4E79" w:themeColor="accent1" w:themeShade="80"/>
          <w:sz w:val="21"/>
          <w:szCs w:val="21"/>
          <w:lang w:val="fr-FR"/>
        </w:rPr>
        <w:t xml:space="preserve"> dans le travail quotidien et l</w:t>
      </w:r>
      <w:r w:rsidR="003C3568">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action politique du réseau en tant qu</w:t>
      </w:r>
      <w:r w:rsidR="003C3568">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étape indispensable vers l</w:t>
      </w:r>
      <w:r w:rsidR="003C3568">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égalité de</w:t>
      </w:r>
      <w:r w:rsidR="00001EE4">
        <w:rPr>
          <w:rFonts w:ascii="Constantia" w:eastAsia="Calibri" w:hAnsi="Constantia" w:cstheme="minorHAnsi"/>
          <w:color w:val="1F4E79" w:themeColor="accent1" w:themeShade="80"/>
          <w:sz w:val="21"/>
          <w:szCs w:val="21"/>
          <w:lang w:val="fr-FR"/>
        </w:rPr>
        <w:t xml:space="preserve"> genre</w:t>
      </w:r>
      <w:r w:rsidRPr="007D5C01">
        <w:rPr>
          <w:rFonts w:ascii="Constantia" w:eastAsia="Calibri" w:hAnsi="Constantia" w:cstheme="minorHAnsi"/>
          <w:color w:val="1F4E79" w:themeColor="accent1" w:themeShade="80"/>
          <w:sz w:val="21"/>
          <w:szCs w:val="21"/>
          <w:lang w:val="fr-FR"/>
        </w:rPr>
        <w:t xml:space="preserve"> </w:t>
      </w:r>
      <w:r w:rsidR="00EC3890" w:rsidRPr="007D5C01">
        <w:rPr>
          <w:rFonts w:ascii="Constantia" w:eastAsia="Calibri" w:hAnsi="Constantia" w:cstheme="minorHAnsi"/>
          <w:color w:val="1F4E79" w:themeColor="accent1" w:themeShade="80"/>
          <w:sz w:val="21"/>
          <w:szCs w:val="21"/>
          <w:lang w:val="fr-FR"/>
        </w:rPr>
        <w:t>dans le secteur de l</w:t>
      </w:r>
      <w:r w:rsidR="003C3568">
        <w:rPr>
          <w:rFonts w:ascii="Constantia" w:eastAsia="Calibri" w:hAnsi="Constantia" w:cstheme="minorHAnsi"/>
          <w:color w:val="1F4E79" w:themeColor="accent1" w:themeShade="80"/>
          <w:sz w:val="21"/>
          <w:szCs w:val="21"/>
          <w:lang w:val="fr-FR"/>
        </w:rPr>
        <w:t>’</w:t>
      </w:r>
      <w:r w:rsidR="00EC3890" w:rsidRPr="007D5C01">
        <w:rPr>
          <w:rFonts w:ascii="Constantia" w:eastAsia="Calibri" w:hAnsi="Constantia" w:cstheme="minorHAnsi"/>
          <w:color w:val="1F4E79" w:themeColor="accent1" w:themeShade="80"/>
          <w:sz w:val="21"/>
          <w:szCs w:val="21"/>
          <w:lang w:val="fr-FR"/>
        </w:rPr>
        <w:t>éducation</w:t>
      </w:r>
      <w:r w:rsidRPr="007D5C01">
        <w:rPr>
          <w:rFonts w:ascii="Constantia" w:eastAsia="Calibri" w:hAnsi="Constantia" w:cstheme="minorHAnsi"/>
          <w:color w:val="1F4E79" w:themeColor="accent1" w:themeShade="80"/>
          <w:sz w:val="21"/>
          <w:szCs w:val="21"/>
          <w:lang w:val="fr-FR"/>
        </w:rPr>
        <w:t>.</w:t>
      </w:r>
    </w:p>
    <w:p w14:paraId="039C6A16" w14:textId="569B5AE5" w:rsidR="00011F41" w:rsidRPr="007D5C01" w:rsidRDefault="00435960">
      <w:pPr>
        <w:numPr>
          <w:ilvl w:val="0"/>
          <w:numId w:val="29"/>
        </w:numPr>
        <w:spacing w:after="0" w:line="276" w:lineRule="auto"/>
        <w:ind w:left="567" w:right="-17" w:hanging="283"/>
        <w:jc w:val="both"/>
        <w:rPr>
          <w:rFonts w:ascii="Constantia" w:eastAsia="Calibri" w:hAnsi="Constantia" w:cstheme="minorHAnsi"/>
          <w:color w:val="1F4E79" w:themeColor="accent1" w:themeShade="80"/>
          <w:sz w:val="21"/>
          <w:szCs w:val="21"/>
          <w:lang w:val="fr-FR"/>
        </w:rPr>
      </w:pPr>
      <w:r w:rsidRPr="007D5C01">
        <w:rPr>
          <w:rFonts w:ascii="Constantia" w:eastAsia="Calibri" w:hAnsi="Constantia" w:cstheme="minorHAnsi"/>
          <w:color w:val="1F4E79" w:themeColor="accent1" w:themeShade="80"/>
          <w:sz w:val="21"/>
          <w:szCs w:val="21"/>
          <w:lang w:val="fr-FR"/>
        </w:rPr>
        <w:t>Promouvoir</w:t>
      </w:r>
      <w:r w:rsidR="00F87F34" w:rsidRPr="007D5C01">
        <w:rPr>
          <w:rFonts w:ascii="Constantia" w:eastAsia="Calibri" w:hAnsi="Constantia" w:cstheme="minorHAnsi"/>
          <w:color w:val="1F4E79" w:themeColor="accent1" w:themeShade="80"/>
          <w:sz w:val="21"/>
          <w:szCs w:val="21"/>
          <w:lang w:val="fr-FR"/>
        </w:rPr>
        <w:t xml:space="preserve"> la </w:t>
      </w:r>
      <w:r w:rsidR="00EC3890" w:rsidRPr="007D5C01">
        <w:rPr>
          <w:rFonts w:ascii="Constantia" w:eastAsia="Calibri" w:hAnsi="Constantia" w:cstheme="minorHAnsi"/>
          <w:color w:val="1F4E79" w:themeColor="accent1" w:themeShade="80"/>
          <w:sz w:val="21"/>
          <w:szCs w:val="21"/>
          <w:lang w:val="fr-FR"/>
        </w:rPr>
        <w:t xml:space="preserve">mise en œuvre de stratégies organiques </w:t>
      </w:r>
      <w:r w:rsidR="00D86052" w:rsidRPr="007D5C01">
        <w:rPr>
          <w:rFonts w:ascii="Constantia" w:eastAsia="Calibri" w:hAnsi="Constantia" w:cstheme="minorHAnsi"/>
          <w:color w:val="1F4E79" w:themeColor="accent1" w:themeShade="80"/>
          <w:sz w:val="21"/>
          <w:szCs w:val="21"/>
          <w:lang w:val="fr-FR"/>
        </w:rPr>
        <w:t xml:space="preserve">dans une perspective </w:t>
      </w:r>
      <w:r w:rsidR="00D35462" w:rsidRPr="007D5C01">
        <w:rPr>
          <w:rFonts w:ascii="Constantia" w:eastAsia="Calibri" w:hAnsi="Constantia" w:cstheme="minorHAnsi"/>
          <w:color w:val="1F4E79" w:themeColor="accent1" w:themeShade="80"/>
          <w:sz w:val="21"/>
          <w:szCs w:val="21"/>
          <w:lang w:val="fr-FR"/>
        </w:rPr>
        <w:t>décoloniale</w:t>
      </w:r>
      <w:r w:rsidR="00D86052" w:rsidRPr="007D5C01">
        <w:rPr>
          <w:rFonts w:ascii="Constantia" w:eastAsia="Calibri" w:hAnsi="Constantia" w:cstheme="minorHAnsi"/>
          <w:color w:val="1F4E79" w:themeColor="accent1" w:themeShade="80"/>
          <w:sz w:val="21"/>
          <w:szCs w:val="21"/>
          <w:lang w:val="fr-FR"/>
        </w:rPr>
        <w:t xml:space="preserve">, communautaire et inclusive, qui </w:t>
      </w:r>
      <w:r w:rsidR="00CC60BF">
        <w:rPr>
          <w:rFonts w:ascii="Constantia" w:eastAsia="Calibri" w:hAnsi="Constantia" w:cstheme="minorHAnsi"/>
          <w:color w:val="1F4E79" w:themeColor="accent1" w:themeShade="80"/>
          <w:sz w:val="21"/>
          <w:szCs w:val="21"/>
          <w:lang w:val="fr-FR"/>
        </w:rPr>
        <w:t>adopte</w:t>
      </w:r>
      <w:r w:rsidR="00D86052" w:rsidRPr="007D5C01">
        <w:rPr>
          <w:rFonts w:ascii="Constantia" w:eastAsia="Calibri" w:hAnsi="Constantia" w:cstheme="minorHAnsi"/>
          <w:color w:val="1F4E79" w:themeColor="accent1" w:themeShade="80"/>
          <w:sz w:val="21"/>
          <w:szCs w:val="21"/>
          <w:lang w:val="fr-FR"/>
        </w:rPr>
        <w:t xml:space="preserve"> l</w:t>
      </w:r>
      <w:r w:rsidR="003C3568">
        <w:rPr>
          <w:rFonts w:ascii="Constantia" w:eastAsia="Calibri" w:hAnsi="Constantia" w:cstheme="minorHAnsi"/>
          <w:color w:val="1F4E79" w:themeColor="accent1" w:themeShade="80"/>
          <w:sz w:val="21"/>
          <w:szCs w:val="21"/>
          <w:lang w:val="fr-FR"/>
        </w:rPr>
        <w:t>’</w:t>
      </w:r>
      <w:r w:rsidR="00D86052" w:rsidRPr="007D5C01">
        <w:rPr>
          <w:rFonts w:ascii="Constantia" w:eastAsia="Calibri" w:hAnsi="Constantia" w:cstheme="minorHAnsi"/>
          <w:color w:val="1F4E79" w:themeColor="accent1" w:themeShade="80"/>
          <w:sz w:val="21"/>
          <w:szCs w:val="21"/>
          <w:lang w:val="fr-FR"/>
        </w:rPr>
        <w:t>intersectionnalité comme stratégie analytique, pour montrer comment les différents systèmes d</w:t>
      </w:r>
      <w:r w:rsidR="003C3568">
        <w:rPr>
          <w:rFonts w:ascii="Constantia" w:eastAsia="Calibri" w:hAnsi="Constantia" w:cstheme="minorHAnsi"/>
          <w:color w:val="1F4E79" w:themeColor="accent1" w:themeShade="80"/>
          <w:sz w:val="21"/>
          <w:szCs w:val="21"/>
          <w:lang w:val="fr-FR"/>
        </w:rPr>
        <w:t>’</w:t>
      </w:r>
      <w:r w:rsidR="00D86052" w:rsidRPr="007D5C01">
        <w:rPr>
          <w:rFonts w:ascii="Constantia" w:eastAsia="Calibri" w:hAnsi="Constantia" w:cstheme="minorHAnsi"/>
          <w:color w:val="1F4E79" w:themeColor="accent1" w:themeShade="80"/>
          <w:sz w:val="21"/>
          <w:szCs w:val="21"/>
          <w:lang w:val="fr-FR"/>
        </w:rPr>
        <w:t>oppression sont imbriqués, à commencer par le patriarcat</w:t>
      </w:r>
      <w:r w:rsidR="00CC60BF">
        <w:rPr>
          <w:rFonts w:ascii="Constantia" w:eastAsia="Calibri" w:hAnsi="Constantia" w:cstheme="minorHAnsi"/>
          <w:color w:val="1F4E79" w:themeColor="accent1" w:themeShade="80"/>
          <w:sz w:val="21"/>
          <w:szCs w:val="21"/>
          <w:lang w:val="fr-FR"/>
        </w:rPr>
        <w:t xml:space="preserve">, </w:t>
      </w:r>
      <w:r w:rsidR="00D86052" w:rsidRPr="007D5C01">
        <w:rPr>
          <w:rFonts w:ascii="Constantia" w:eastAsia="Calibri" w:hAnsi="Constantia" w:cstheme="minorHAnsi"/>
          <w:color w:val="1F4E79" w:themeColor="accent1" w:themeShade="80"/>
          <w:sz w:val="21"/>
          <w:szCs w:val="21"/>
          <w:lang w:val="fr-FR"/>
        </w:rPr>
        <w:t>cette structure articulant d</w:t>
      </w:r>
      <w:r w:rsidR="003C3568">
        <w:rPr>
          <w:rFonts w:ascii="Constantia" w:eastAsia="Calibri" w:hAnsi="Constantia" w:cstheme="minorHAnsi"/>
          <w:color w:val="1F4E79" w:themeColor="accent1" w:themeShade="80"/>
          <w:sz w:val="21"/>
          <w:szCs w:val="21"/>
          <w:lang w:val="fr-FR"/>
        </w:rPr>
        <w:t>’</w:t>
      </w:r>
      <w:r w:rsidR="00D86052" w:rsidRPr="007D5C01">
        <w:rPr>
          <w:rFonts w:ascii="Constantia" w:eastAsia="Calibri" w:hAnsi="Constantia" w:cstheme="minorHAnsi"/>
          <w:color w:val="1F4E79" w:themeColor="accent1" w:themeShade="80"/>
          <w:sz w:val="21"/>
          <w:szCs w:val="21"/>
          <w:lang w:val="fr-FR"/>
        </w:rPr>
        <w:t>autres oppressions, ce qui aggrave les inégalités.</w:t>
      </w:r>
    </w:p>
    <w:p w14:paraId="229E9121" w14:textId="004F06F9" w:rsidR="00011F41" w:rsidRPr="007D5C01" w:rsidRDefault="00F87F34">
      <w:pPr>
        <w:numPr>
          <w:ilvl w:val="0"/>
          <w:numId w:val="29"/>
        </w:numPr>
        <w:spacing w:line="276" w:lineRule="auto"/>
        <w:ind w:left="567" w:right="-17" w:hanging="283"/>
        <w:jc w:val="both"/>
        <w:rPr>
          <w:rFonts w:ascii="Constantia" w:eastAsia="Calibri" w:hAnsi="Constantia" w:cstheme="minorHAnsi"/>
          <w:color w:val="1F4E79" w:themeColor="accent1" w:themeShade="80"/>
          <w:sz w:val="21"/>
          <w:szCs w:val="21"/>
          <w:lang w:val="fr-FR"/>
        </w:rPr>
      </w:pPr>
      <w:r w:rsidRPr="007D5C01">
        <w:rPr>
          <w:rFonts w:ascii="Constantia" w:eastAsia="Calibri" w:hAnsi="Constantia" w:cstheme="minorHAnsi"/>
          <w:color w:val="1F4E79" w:themeColor="accent1" w:themeShade="80"/>
          <w:sz w:val="21"/>
          <w:szCs w:val="21"/>
          <w:lang w:val="fr-FR"/>
        </w:rPr>
        <w:t>Intégration et spécification de la perspective de genre dans les domaines stratégique, politico-programmatique, politico-institutionnel et administrati</w:t>
      </w:r>
      <w:r w:rsidR="00CC60BF">
        <w:rPr>
          <w:rFonts w:ascii="Constantia" w:eastAsia="Calibri" w:hAnsi="Constantia" w:cstheme="minorHAnsi"/>
          <w:color w:val="1F4E79" w:themeColor="accent1" w:themeShade="80"/>
          <w:sz w:val="21"/>
          <w:szCs w:val="21"/>
          <w:lang w:val="fr-FR"/>
        </w:rPr>
        <w:t xml:space="preserve">f et </w:t>
      </w:r>
      <w:r w:rsidRPr="007D5C01">
        <w:rPr>
          <w:rFonts w:ascii="Constantia" w:eastAsia="Calibri" w:hAnsi="Constantia" w:cstheme="minorHAnsi"/>
          <w:color w:val="1F4E79" w:themeColor="accent1" w:themeShade="80"/>
          <w:sz w:val="21"/>
          <w:szCs w:val="21"/>
          <w:lang w:val="fr-FR"/>
        </w:rPr>
        <w:t>financier du réseau.</w:t>
      </w:r>
    </w:p>
    <w:p w14:paraId="38326F3D" w14:textId="77777777" w:rsidR="00011F41" w:rsidRPr="007D5C01" w:rsidRDefault="00F87F34">
      <w:pPr>
        <w:pStyle w:val="Heading1"/>
        <w:spacing w:after="240"/>
        <w:rPr>
          <w:rFonts w:eastAsia="Calibri"/>
          <w:lang w:val="fr-FR"/>
        </w:rPr>
      </w:pPr>
      <w:r w:rsidRPr="007D5C01">
        <w:rPr>
          <w:rFonts w:eastAsia="Calibri"/>
          <w:lang w:val="fr-FR"/>
        </w:rPr>
        <w:lastRenderedPageBreak/>
        <w:t xml:space="preserve">Meilleures pratiques et enseignements </w:t>
      </w:r>
    </w:p>
    <w:p w14:paraId="01E23F3F" w14:textId="77777777" w:rsidR="00105998" w:rsidRPr="007D5C01" w:rsidRDefault="00105998" w:rsidP="00105998">
      <w:pPr>
        <w:rPr>
          <w:lang w:val="fr-FR"/>
        </w:rPr>
      </w:pPr>
      <w:r w:rsidRPr="007D5C01">
        <w:rPr>
          <w:rFonts w:eastAsia="Calibri"/>
          <w:noProof/>
          <w:lang w:val="fr-FR" w:eastAsia="en-ZW"/>
        </w:rPr>
        <w:drawing>
          <wp:inline distT="0" distB="0" distL="0" distR="0" wp14:anchorId="1CE8D751" wp14:editId="5B0CE654">
            <wp:extent cx="6137031" cy="4353169"/>
            <wp:effectExtent l="0" t="38100" r="16510" b="47625"/>
            <wp:docPr id="133358025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FA0FD52" w14:textId="77777777" w:rsidR="00105998" w:rsidRPr="007D5C01" w:rsidRDefault="00105998" w:rsidP="00105998">
      <w:pPr>
        <w:spacing w:line="276" w:lineRule="auto"/>
        <w:ind w:right="-17"/>
        <w:jc w:val="both"/>
        <w:rPr>
          <w:rFonts w:ascii="Constantia" w:eastAsia="Calibri" w:hAnsi="Constantia" w:cstheme="minorHAnsi"/>
          <w:b/>
          <w:color w:val="70AD47" w:themeColor="accent6"/>
          <w:sz w:val="32"/>
          <w:szCs w:val="32"/>
          <w:lang w:val="fr-FR"/>
        </w:rPr>
        <w:sectPr w:rsidR="00105998" w:rsidRPr="007D5C01" w:rsidSect="00C47B3A">
          <w:pgSz w:w="11906" w:h="16838"/>
          <w:pgMar w:top="1440" w:right="1080" w:bottom="1440" w:left="1080" w:header="680" w:footer="0" w:gutter="0"/>
          <w:cols w:space="708"/>
          <w:docGrid w:linePitch="360"/>
        </w:sectPr>
      </w:pPr>
    </w:p>
    <w:p w14:paraId="3E231DCA" w14:textId="60B99ACF" w:rsidR="00011F41" w:rsidRPr="007D5C01" w:rsidRDefault="00F87F34">
      <w:pPr>
        <w:pStyle w:val="Heading1"/>
        <w:spacing w:after="240"/>
        <w:rPr>
          <w:rFonts w:eastAsia="Calibri"/>
          <w:lang w:val="fr-FR"/>
        </w:rPr>
      </w:pPr>
      <w:r w:rsidRPr="007D5C01">
        <w:rPr>
          <w:rFonts w:eastAsia="Calibri"/>
          <w:lang w:val="fr-FR"/>
        </w:rPr>
        <w:lastRenderedPageBreak/>
        <w:t>Planification de l</w:t>
      </w:r>
      <w:r w:rsidR="003C3568">
        <w:rPr>
          <w:rFonts w:eastAsia="Calibri"/>
          <w:lang w:val="fr-FR"/>
        </w:rPr>
        <w:t>’</w:t>
      </w:r>
      <w:r w:rsidRPr="007D5C01">
        <w:rPr>
          <w:rFonts w:eastAsia="Calibri"/>
          <w:lang w:val="fr-FR"/>
        </w:rPr>
        <w:t>éducation sensible au genre dans la pratique</w:t>
      </w:r>
      <w:r w:rsidR="00C04822">
        <w:rPr>
          <w:rFonts w:eastAsia="Calibri"/>
          <w:lang w:val="fr-FR"/>
        </w:rPr>
        <w:t> </w:t>
      </w:r>
      <w:r w:rsidR="00105998" w:rsidRPr="007D5C01">
        <w:rPr>
          <w:rFonts w:eastAsia="Calibri"/>
          <w:lang w:val="fr-FR"/>
        </w:rPr>
        <w:t xml:space="preserve">: </w:t>
      </w:r>
      <w:r w:rsidRPr="007D5C01">
        <w:rPr>
          <w:rFonts w:eastAsia="Calibri"/>
          <w:lang w:val="fr-FR"/>
        </w:rPr>
        <w:t xml:space="preserve">Une </w:t>
      </w:r>
      <w:r w:rsidR="00105998" w:rsidRPr="007D5C01">
        <w:rPr>
          <w:rFonts w:eastAsia="Calibri"/>
          <w:lang w:val="fr-FR"/>
        </w:rPr>
        <w:t xml:space="preserve">approche unique et transformationnelle de </w:t>
      </w:r>
      <w:r w:rsidRPr="007D5C01">
        <w:rPr>
          <w:rFonts w:eastAsia="Calibri"/>
          <w:lang w:val="fr-FR"/>
        </w:rPr>
        <w:t>GCI/UNGEI</w:t>
      </w:r>
    </w:p>
    <w:p w14:paraId="643AA78C" w14:textId="49FADEAC" w:rsidR="00011F41" w:rsidRPr="007D5C01" w:rsidRDefault="00F87F34">
      <w:pPr>
        <w:spacing w:line="276" w:lineRule="auto"/>
        <w:ind w:right="-17"/>
        <w:jc w:val="both"/>
        <w:rPr>
          <w:rFonts w:ascii="Constantia" w:hAnsi="Constantia"/>
          <w:color w:val="1F4E79" w:themeColor="accent1" w:themeShade="80"/>
          <w:lang w:val="fr-FR"/>
        </w:rPr>
      </w:pPr>
      <w:r w:rsidRPr="007D5C01">
        <w:rPr>
          <w:rFonts w:ascii="Constantia" w:hAnsi="Constantia"/>
          <w:color w:val="1F4E79" w:themeColor="accent1" w:themeShade="80"/>
          <w:lang w:val="fr-FR"/>
        </w:rPr>
        <w:t>Compte tenu de la résistance et du contrecoup croissants contre l</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égalité de</w:t>
      </w:r>
      <w:r w:rsidR="00B1178A">
        <w:rPr>
          <w:rFonts w:ascii="Constantia" w:hAnsi="Constantia"/>
          <w:color w:val="1F4E79" w:themeColor="accent1" w:themeShade="80"/>
          <w:lang w:val="fr-FR"/>
        </w:rPr>
        <w:t xml:space="preserve"> genre</w:t>
      </w:r>
      <w:r w:rsidRPr="007D5C01">
        <w:rPr>
          <w:rFonts w:ascii="Constantia" w:hAnsi="Constantia"/>
          <w:color w:val="1F4E79" w:themeColor="accent1" w:themeShade="80"/>
          <w:lang w:val="fr-FR"/>
        </w:rPr>
        <w:t xml:space="preserve"> dans le secteur de l</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éducation, il est important que les partenaires de l</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éducation et les autres parties prenantes travaillent ensemble et collaborent pour s</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attaquer à ces obstacles. Depuis son lancement en 2019 par les ministres de l</w:t>
      </w:r>
      <w:r w:rsidR="003C3568">
        <w:rPr>
          <w:rFonts w:ascii="Constantia" w:hAnsi="Constantia"/>
          <w:color w:val="1F4E79" w:themeColor="accent1" w:themeShade="80"/>
          <w:lang w:val="fr-FR"/>
        </w:rPr>
        <w:t>’</w:t>
      </w:r>
      <w:r w:rsidR="00BF7809">
        <w:rPr>
          <w:rFonts w:ascii="Constantia" w:hAnsi="Constantia"/>
          <w:color w:val="1F4E79" w:themeColor="accent1" w:themeShade="80"/>
          <w:lang w:val="fr-FR"/>
        </w:rPr>
        <w:t>É</w:t>
      </w:r>
      <w:r w:rsidRPr="007D5C01">
        <w:rPr>
          <w:rFonts w:ascii="Constantia" w:hAnsi="Constantia"/>
          <w:color w:val="1F4E79" w:themeColor="accent1" w:themeShade="80"/>
          <w:lang w:val="fr-FR"/>
        </w:rPr>
        <w:t>ducation et du développement du G7, l</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Initiative mondiale pour l</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égalité de</w:t>
      </w:r>
      <w:r w:rsidR="00B1178A">
        <w:rPr>
          <w:rFonts w:ascii="Constantia" w:hAnsi="Constantia"/>
          <w:color w:val="1F4E79" w:themeColor="accent1" w:themeShade="80"/>
          <w:lang w:val="fr-FR"/>
        </w:rPr>
        <w:t xml:space="preserve"> genre</w:t>
      </w:r>
      <w:r w:rsidRPr="007D5C01">
        <w:rPr>
          <w:rFonts w:ascii="Constantia" w:hAnsi="Constantia"/>
          <w:color w:val="1F4E79" w:themeColor="accent1" w:themeShade="80"/>
          <w:lang w:val="fr-FR"/>
        </w:rPr>
        <w:t xml:space="preserve"> s</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est imposée comme une initiative multipartite de premier plan visant à promouvoir l</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égalité de</w:t>
      </w:r>
      <w:r w:rsidR="00B1178A">
        <w:rPr>
          <w:rFonts w:ascii="Constantia" w:hAnsi="Constantia"/>
          <w:color w:val="1F4E79" w:themeColor="accent1" w:themeShade="80"/>
          <w:lang w:val="fr-FR"/>
        </w:rPr>
        <w:t xml:space="preserve"> genre</w:t>
      </w:r>
      <w:r w:rsidRPr="007D5C01">
        <w:rPr>
          <w:rFonts w:ascii="Constantia" w:hAnsi="Constantia"/>
          <w:color w:val="1F4E79" w:themeColor="accent1" w:themeShade="80"/>
          <w:lang w:val="fr-FR"/>
        </w:rPr>
        <w:t xml:space="preserve"> dans et par l</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éducation. Sa stratégie est ancrée dans la Planification du secteur de l</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éducation tenant compte du genre (GRESP), une approche systémique globale visant à inscrire l</w:t>
      </w:r>
      <w:r w:rsidR="003C3568">
        <w:rPr>
          <w:rFonts w:ascii="Constantia" w:hAnsi="Constantia"/>
          <w:color w:val="1F4E79" w:themeColor="accent1" w:themeShade="80"/>
          <w:lang w:val="fr-FR"/>
        </w:rPr>
        <w:t>’</w:t>
      </w:r>
      <w:r w:rsidRPr="007D5C01">
        <w:rPr>
          <w:rFonts w:ascii="Constantia" w:hAnsi="Constantia"/>
          <w:color w:val="1F4E79" w:themeColor="accent1" w:themeShade="80"/>
          <w:lang w:val="fr-FR"/>
        </w:rPr>
        <w:t>égalité de</w:t>
      </w:r>
      <w:r w:rsidR="00B1178A">
        <w:rPr>
          <w:rFonts w:ascii="Constantia" w:hAnsi="Constantia"/>
          <w:color w:val="1F4E79" w:themeColor="accent1" w:themeShade="80"/>
          <w:lang w:val="fr-FR"/>
        </w:rPr>
        <w:t xml:space="preserve"> genre</w:t>
      </w:r>
      <w:r w:rsidRPr="007D5C01">
        <w:rPr>
          <w:rFonts w:ascii="Constantia" w:hAnsi="Constantia"/>
          <w:color w:val="1F4E79" w:themeColor="accent1" w:themeShade="80"/>
          <w:lang w:val="fr-FR"/>
        </w:rPr>
        <w:t xml:space="preserve"> dans l</w:t>
      </w:r>
      <w:r w:rsidR="00B1178A">
        <w:rPr>
          <w:rFonts w:ascii="Constantia" w:hAnsi="Constantia"/>
          <w:color w:val="1F4E79" w:themeColor="accent1" w:themeShade="80"/>
          <w:lang w:val="fr-FR"/>
        </w:rPr>
        <w:t>a structure</w:t>
      </w:r>
      <w:r w:rsidRPr="007D5C01">
        <w:rPr>
          <w:rFonts w:ascii="Constantia" w:hAnsi="Constantia"/>
          <w:color w:val="1F4E79" w:themeColor="accent1" w:themeShade="80"/>
          <w:lang w:val="fr-FR"/>
        </w:rPr>
        <w:t xml:space="preserve"> des systèmes éducatifs nationaux. </w:t>
      </w:r>
    </w:p>
    <w:p w14:paraId="393A858B" w14:textId="18BABE4B" w:rsidR="00011F41" w:rsidRPr="007D5C01" w:rsidRDefault="00B1178A">
      <w:pPr>
        <w:spacing w:line="276" w:lineRule="auto"/>
        <w:ind w:right="-17"/>
        <w:jc w:val="both"/>
        <w:rPr>
          <w:rFonts w:ascii="Constantia" w:hAnsi="Constantia"/>
          <w:color w:val="1F4E79" w:themeColor="accent1" w:themeShade="80"/>
          <w:lang w:val="fr-FR"/>
        </w:rPr>
      </w:pPr>
      <w:r w:rsidRPr="007D5C01">
        <w:rPr>
          <w:rFonts w:ascii="Constantia" w:hAnsi="Constantia"/>
          <w:noProof/>
          <w:color w:val="70AD47" w:themeColor="accent6"/>
          <w:lang w:val="fr-FR" w:eastAsia="en-ZW"/>
        </w:rPr>
        <mc:AlternateContent>
          <mc:Choice Requires="wps">
            <w:drawing>
              <wp:anchor distT="0" distB="0" distL="114300" distR="114300" simplePos="0" relativeHeight="251663360" behindDoc="0" locked="0" layoutInCell="1" allowOverlap="1" wp14:anchorId="2964AFF9" wp14:editId="375B1378">
                <wp:simplePos x="0" y="0"/>
                <wp:positionH relativeFrom="margin">
                  <wp:posOffset>-50982</wp:posOffset>
                </wp:positionH>
                <wp:positionV relativeFrom="paragraph">
                  <wp:posOffset>2030276</wp:posOffset>
                </wp:positionV>
                <wp:extent cx="6219825" cy="845574"/>
                <wp:effectExtent l="0" t="0" r="3175" b="5715"/>
                <wp:wrapNone/>
                <wp:docPr id="2" name="Text Box 16"/>
                <wp:cNvGraphicFramePr/>
                <a:graphic xmlns:a="http://schemas.openxmlformats.org/drawingml/2006/main">
                  <a:graphicData uri="http://schemas.microsoft.com/office/word/2010/wordprocessingShape">
                    <wps:wsp>
                      <wps:cNvSpPr txBox="1"/>
                      <wps:spPr>
                        <a:xfrm>
                          <a:off x="0" y="0"/>
                          <a:ext cx="6219825" cy="845574"/>
                        </a:xfrm>
                        <a:prstGeom prst="rect">
                          <a:avLst/>
                        </a:prstGeom>
                        <a:solidFill>
                          <a:srgbClr val="70AD47">
                            <a:lumMod val="20000"/>
                            <a:lumOff val="80000"/>
                          </a:srgbClr>
                        </a:solidFill>
                        <a:ln w="6350">
                          <a:noFill/>
                        </a:ln>
                      </wps:spPr>
                      <wps:txbx>
                        <w:txbxContent>
                          <w:p w14:paraId="54AE7812" w14:textId="1F67C6B0" w:rsidR="00011F41" w:rsidRPr="00B1178A" w:rsidRDefault="00F87F34">
                            <w:pPr>
                              <w:spacing w:line="276" w:lineRule="auto"/>
                              <w:ind w:right="-17"/>
                              <w:jc w:val="both"/>
                              <w:rPr>
                                <w:rFonts w:ascii="Constantia" w:hAnsi="Constantia"/>
                                <w:color w:val="1F4E79" w:themeColor="accent1" w:themeShade="80"/>
                                <w:lang w:val="fr-FR"/>
                              </w:rPr>
                            </w:pPr>
                            <w:r w:rsidRPr="00B1178A">
                              <w:rPr>
                                <w:rFonts w:ascii="Constantia" w:hAnsi="Constantia"/>
                                <w:color w:val="1F4E79" w:themeColor="accent1" w:themeShade="80"/>
                                <w:lang w:val="fr-FR"/>
                              </w:rPr>
                              <w:t xml:space="preserve">Grâce à la </w:t>
                            </w:r>
                            <w:hyperlink r:id="rId23" w:history="1">
                              <w:r w:rsidRPr="00B1178A">
                                <w:rPr>
                                  <w:rStyle w:val="Hyperlink"/>
                                  <w:rFonts w:ascii="Constantia" w:hAnsi="Constantia"/>
                                  <w:color w:val="1F4E79" w:themeColor="accent1" w:themeShade="80"/>
                                  <w:lang w:val="fr-FR"/>
                                </w:rPr>
                                <w:t>boîte à outils GES</w:t>
                              </w:r>
                            </w:hyperlink>
                            <w:r w:rsidRPr="00B1178A">
                              <w:rPr>
                                <w:rFonts w:ascii="Constantia" w:hAnsi="Constantia"/>
                                <w:color w:val="1F4E79" w:themeColor="accent1" w:themeShade="80"/>
                                <w:lang w:val="fr-FR"/>
                              </w:rPr>
                              <w:t xml:space="preserve">, </w:t>
                            </w:r>
                            <w:r w:rsidR="00157EAD" w:rsidRPr="00B1178A">
                              <w:rPr>
                                <w:rFonts w:ascii="Constantia" w:hAnsi="Constantia"/>
                                <w:color w:val="1F4E79" w:themeColor="accent1" w:themeShade="80"/>
                                <w:lang w:val="fr-FR"/>
                              </w:rPr>
                              <w:t xml:space="preserve">GCI/UNGEI </w:t>
                            </w:r>
                            <w:r w:rsidRPr="00B1178A">
                              <w:rPr>
                                <w:rFonts w:ascii="Constantia" w:hAnsi="Constantia"/>
                                <w:color w:val="1F4E79" w:themeColor="accent1" w:themeShade="80"/>
                                <w:lang w:val="fr-FR"/>
                              </w:rPr>
                              <w:t>aide les OSC et autres partenaires à évaluer la situation de leur pays et fournit des statistiques sur l</w:t>
                            </w:r>
                            <w:r w:rsidR="003C3568">
                              <w:rPr>
                                <w:rFonts w:ascii="Constantia" w:hAnsi="Constantia"/>
                                <w:color w:val="1F4E79" w:themeColor="accent1" w:themeShade="80"/>
                                <w:lang w:val="fr-FR"/>
                              </w:rPr>
                              <w:t>’</w:t>
                            </w:r>
                            <w:r w:rsidRPr="00B1178A">
                              <w:rPr>
                                <w:rFonts w:ascii="Constantia" w:hAnsi="Constantia"/>
                                <w:color w:val="1F4E79" w:themeColor="accent1" w:themeShade="80"/>
                                <w:lang w:val="fr-FR"/>
                              </w:rPr>
                              <w:t>égalité de</w:t>
                            </w:r>
                            <w:r w:rsidR="00B1178A">
                              <w:rPr>
                                <w:rFonts w:ascii="Constantia" w:hAnsi="Constantia"/>
                                <w:color w:val="1F4E79" w:themeColor="accent1" w:themeShade="80"/>
                                <w:lang w:val="fr-FR"/>
                              </w:rPr>
                              <w:t xml:space="preserve"> genre</w:t>
                            </w:r>
                            <w:r w:rsidRPr="00B1178A">
                              <w:rPr>
                                <w:rFonts w:ascii="Constantia" w:hAnsi="Constantia"/>
                                <w:color w:val="1F4E79" w:themeColor="accent1" w:themeShade="80"/>
                                <w:lang w:val="fr-FR"/>
                              </w:rPr>
                              <w:t xml:space="preserve"> dans l</w:t>
                            </w:r>
                            <w:r w:rsidR="003C3568">
                              <w:rPr>
                                <w:rFonts w:ascii="Constantia" w:hAnsi="Constantia"/>
                                <w:color w:val="1F4E79" w:themeColor="accent1" w:themeShade="80"/>
                                <w:lang w:val="fr-FR"/>
                              </w:rPr>
                              <w:t>’</w:t>
                            </w:r>
                            <w:r w:rsidRPr="00B1178A">
                              <w:rPr>
                                <w:rFonts w:ascii="Constantia" w:hAnsi="Constantia"/>
                                <w:color w:val="1F4E79" w:themeColor="accent1" w:themeShade="80"/>
                                <w:lang w:val="fr-FR"/>
                              </w:rPr>
                              <w:t xml:space="preserve">éducation. </w:t>
                            </w:r>
                            <w:r w:rsidR="00157EAD" w:rsidRPr="00B1178A">
                              <w:rPr>
                                <w:rFonts w:ascii="Constantia" w:hAnsi="Constantia"/>
                                <w:color w:val="1F4E79" w:themeColor="accent1" w:themeShade="80"/>
                                <w:lang w:val="fr-FR"/>
                              </w:rPr>
                              <w:t xml:space="preserve">Les membres de la CME sont </w:t>
                            </w:r>
                            <w:r w:rsidRPr="00B1178A">
                              <w:rPr>
                                <w:rFonts w:ascii="Constantia" w:hAnsi="Constantia"/>
                                <w:color w:val="1F4E79" w:themeColor="accent1" w:themeShade="80"/>
                                <w:lang w:val="fr-FR"/>
                              </w:rPr>
                              <w:t xml:space="preserve">encouragés à accéder à ces outils et à se familiariser avec la manière dont ils peuvent être adaptés à leur propre contexte. </w:t>
                            </w:r>
                          </w:p>
                          <w:p w14:paraId="444133AA" w14:textId="77777777" w:rsidR="00E7488A" w:rsidRPr="00105998" w:rsidRDefault="00E7488A" w:rsidP="00E7488A">
                            <w:pPr>
                              <w:rPr>
                                <w:color w:val="1F4E79" w:themeColor="accent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4AFF9" id="_x0000_s1031" type="#_x0000_t202" style="position:absolute;left:0;text-align:left;margin-left:-4pt;margin-top:159.85pt;width:489.75pt;height:6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" fillcolor="#e2f0d9" stroked="f" strokeweight=".5pt">
                <v:textbox>
                  <w:txbxContent>
                    <w:p w14:paraId="54AE7812" w14:textId="1F67C6B0" w:rsidR="00011F41" w:rsidRPr="00B1178A" w:rsidRDefault="00F87F34">
                      <w:pPr>
                        <w:spacing w:line="276" w:lineRule="auto"/>
                        <w:ind w:right="-17"/>
                        <w:jc w:val="both"/>
                        <w:rPr>
                          <w:rFonts w:ascii="Constantia" w:hAnsi="Constantia"/>
                          <w:color w:val="1F4E79" w:themeColor="accent1" w:themeShade="80"/>
                          <w:lang w:val="fr-FR"/>
                        </w:rPr>
                      </w:pPr>
                      <w:r w:rsidRPr="00B1178A">
                        <w:rPr>
                          <w:rFonts w:ascii="Constantia" w:hAnsi="Constantia"/>
                          <w:color w:val="1F4E79" w:themeColor="accent1" w:themeShade="80"/>
                          <w:lang w:val="fr-FR"/>
                        </w:rPr>
                        <w:t xml:space="preserve">Grâce à la </w:t>
                      </w:r>
                      <w:hyperlink r:id="rId24" w:history="1">
                        <w:r w:rsidRPr="00B1178A">
                          <w:rPr>
                            <w:rStyle w:val="Hyperlink"/>
                            <w:rFonts w:ascii="Constantia" w:hAnsi="Constantia"/>
                            <w:color w:val="1F4E79" w:themeColor="accent1" w:themeShade="80"/>
                            <w:lang w:val="fr-FR"/>
                          </w:rPr>
                          <w:t>boîte à outils GES</w:t>
                        </w:r>
                      </w:hyperlink>
                      <w:r w:rsidRPr="00B1178A">
                        <w:rPr>
                          <w:rFonts w:ascii="Constantia" w:hAnsi="Constantia"/>
                          <w:color w:val="1F4E79" w:themeColor="accent1" w:themeShade="80"/>
                          <w:lang w:val="fr-FR"/>
                        </w:rPr>
                        <w:t xml:space="preserve">, </w:t>
                      </w:r>
                      <w:r w:rsidR="00157EAD" w:rsidRPr="00B1178A">
                        <w:rPr>
                          <w:rFonts w:ascii="Constantia" w:hAnsi="Constantia"/>
                          <w:color w:val="1F4E79" w:themeColor="accent1" w:themeShade="80"/>
                          <w:lang w:val="fr-FR"/>
                        </w:rPr>
                        <w:t xml:space="preserve">GCI/UNGEI </w:t>
                      </w:r>
                      <w:r w:rsidRPr="00B1178A">
                        <w:rPr>
                          <w:rFonts w:ascii="Constantia" w:hAnsi="Constantia"/>
                          <w:color w:val="1F4E79" w:themeColor="accent1" w:themeShade="80"/>
                          <w:lang w:val="fr-FR"/>
                        </w:rPr>
                        <w:t>aide les OSC et autres partenaires à évaluer la situation de leur pays et fournit des statistiques sur l</w:t>
                      </w:r>
                      <w:r w:rsidR="003C3568">
                        <w:rPr>
                          <w:rFonts w:ascii="Constantia" w:hAnsi="Constantia"/>
                          <w:color w:val="1F4E79" w:themeColor="accent1" w:themeShade="80"/>
                          <w:lang w:val="fr-FR"/>
                        </w:rPr>
                        <w:t>’</w:t>
                      </w:r>
                      <w:r w:rsidRPr="00B1178A">
                        <w:rPr>
                          <w:rFonts w:ascii="Constantia" w:hAnsi="Constantia"/>
                          <w:color w:val="1F4E79" w:themeColor="accent1" w:themeShade="80"/>
                          <w:lang w:val="fr-FR"/>
                        </w:rPr>
                        <w:t>égalité de</w:t>
                      </w:r>
                      <w:r w:rsidR="00B1178A">
                        <w:rPr>
                          <w:rFonts w:ascii="Constantia" w:hAnsi="Constantia"/>
                          <w:color w:val="1F4E79" w:themeColor="accent1" w:themeShade="80"/>
                          <w:lang w:val="fr-FR"/>
                        </w:rPr>
                        <w:t xml:space="preserve"> genre</w:t>
                      </w:r>
                      <w:r w:rsidRPr="00B1178A">
                        <w:rPr>
                          <w:rFonts w:ascii="Constantia" w:hAnsi="Constantia"/>
                          <w:color w:val="1F4E79" w:themeColor="accent1" w:themeShade="80"/>
                          <w:lang w:val="fr-FR"/>
                        </w:rPr>
                        <w:t xml:space="preserve"> dans l</w:t>
                      </w:r>
                      <w:r w:rsidR="003C3568">
                        <w:rPr>
                          <w:rFonts w:ascii="Constantia" w:hAnsi="Constantia"/>
                          <w:color w:val="1F4E79" w:themeColor="accent1" w:themeShade="80"/>
                          <w:lang w:val="fr-FR"/>
                        </w:rPr>
                        <w:t>’</w:t>
                      </w:r>
                      <w:r w:rsidRPr="00B1178A">
                        <w:rPr>
                          <w:rFonts w:ascii="Constantia" w:hAnsi="Constantia"/>
                          <w:color w:val="1F4E79" w:themeColor="accent1" w:themeShade="80"/>
                          <w:lang w:val="fr-FR"/>
                        </w:rPr>
                        <w:t xml:space="preserve">éducation. </w:t>
                      </w:r>
                      <w:r w:rsidR="00157EAD" w:rsidRPr="00B1178A">
                        <w:rPr>
                          <w:rFonts w:ascii="Constantia" w:hAnsi="Constantia"/>
                          <w:color w:val="1F4E79" w:themeColor="accent1" w:themeShade="80"/>
                          <w:lang w:val="fr-FR"/>
                        </w:rPr>
                        <w:t xml:space="preserve">Les membres de la CME sont </w:t>
                      </w:r>
                      <w:r w:rsidRPr="00B1178A">
                        <w:rPr>
                          <w:rFonts w:ascii="Constantia" w:hAnsi="Constantia"/>
                          <w:color w:val="1F4E79" w:themeColor="accent1" w:themeShade="80"/>
                          <w:lang w:val="fr-FR"/>
                        </w:rPr>
                        <w:t xml:space="preserve">encouragés à accéder à ces outils et à se familiariser avec la manière dont ils peuvent être adaptés à leur propre contexte. </w:t>
                      </w:r>
                    </w:p>
                    <w:p w14:paraId="444133AA" w14:textId="77777777" w:rsidR="00E7488A" w:rsidRPr="00105998" w:rsidRDefault="00E7488A" w:rsidP="00E7488A">
                      <w:pPr>
                        <w:rPr>
                          <w:color w:val="1F4E79" w:themeColor="accent1" w:themeShade="80"/>
                          <w:sz w:val="20"/>
                          <w:szCs w:val="20"/>
                        </w:rPr>
                      </w:pPr>
                    </w:p>
                  </w:txbxContent>
                </v:textbox>
                <w10:wrap anchorx="margin"/>
              </v:shape>
            </w:pict>
          </mc:Fallback>
        </mc:AlternateContent>
      </w:r>
      <w:r w:rsidR="00F87F34" w:rsidRPr="007D5C01">
        <w:rPr>
          <w:rFonts w:ascii="Constantia" w:hAnsi="Constantia"/>
          <w:color w:val="1F4E79" w:themeColor="accent1" w:themeShade="80"/>
          <w:lang w:val="fr-FR"/>
        </w:rPr>
        <w:t>Pour promouvoir son programme, GCI/UNGEI a mis en œuvre des initiatives dans huit pays, principalement par le biais du GRESP et de la formation au leadership transformateur. À ce jour, 667</w:t>
      </w:r>
      <w:r w:rsidR="00C17766">
        <w:rPr>
          <w:rFonts w:ascii="Constantia" w:hAnsi="Constantia"/>
          <w:color w:val="1F4E79" w:themeColor="accent1" w:themeShade="80"/>
          <w:lang w:val="fr-FR"/>
        </w:rPr>
        <w:t> </w:t>
      </w:r>
      <w:r w:rsidR="00F87F34" w:rsidRPr="007D5C01">
        <w:rPr>
          <w:rFonts w:ascii="Constantia" w:hAnsi="Constantia"/>
          <w:color w:val="1F4E79" w:themeColor="accent1" w:themeShade="80"/>
          <w:lang w:val="fr-FR"/>
        </w:rPr>
        <w:t>fonctionnaires du ministère de l</w:t>
      </w:r>
      <w:r w:rsidR="003C3568">
        <w:rPr>
          <w:rFonts w:ascii="Constantia" w:hAnsi="Constantia"/>
          <w:color w:val="1F4E79" w:themeColor="accent1" w:themeShade="80"/>
          <w:lang w:val="fr-FR"/>
        </w:rPr>
        <w:t>’</w:t>
      </w:r>
      <w:r w:rsidR="00BB62FF">
        <w:rPr>
          <w:rFonts w:ascii="Constantia" w:hAnsi="Constantia"/>
          <w:color w:val="1F4E79" w:themeColor="accent1" w:themeShade="80"/>
          <w:lang w:val="fr-FR"/>
        </w:rPr>
        <w:t>É</w:t>
      </w:r>
      <w:r w:rsidR="00F87F34" w:rsidRPr="007D5C01">
        <w:rPr>
          <w:rFonts w:ascii="Constantia" w:hAnsi="Constantia"/>
          <w:color w:val="1F4E79" w:themeColor="accent1" w:themeShade="80"/>
          <w:lang w:val="fr-FR"/>
        </w:rPr>
        <w:t>ducation et 446</w:t>
      </w:r>
      <w:r w:rsidR="00C17766">
        <w:rPr>
          <w:rFonts w:ascii="Constantia" w:hAnsi="Constantia"/>
          <w:color w:val="1F4E79" w:themeColor="accent1" w:themeShade="80"/>
          <w:lang w:val="fr-FR"/>
        </w:rPr>
        <w:t> </w:t>
      </w:r>
      <w:r w:rsidR="00F87F34" w:rsidRPr="007D5C01">
        <w:rPr>
          <w:rFonts w:ascii="Constantia" w:hAnsi="Constantia"/>
          <w:color w:val="1F4E79" w:themeColor="accent1" w:themeShade="80"/>
          <w:lang w:val="fr-FR"/>
        </w:rPr>
        <w:t>acteurs des organisations de la société civile ont été formés pour s</w:t>
      </w:r>
      <w:r w:rsidR="003C3568">
        <w:rPr>
          <w:rFonts w:ascii="Constantia" w:hAnsi="Constantia"/>
          <w:color w:val="1F4E79" w:themeColor="accent1" w:themeShade="80"/>
          <w:lang w:val="fr-FR"/>
        </w:rPr>
        <w:t>’</w:t>
      </w:r>
      <w:r w:rsidR="00F87F34" w:rsidRPr="007D5C01">
        <w:rPr>
          <w:rFonts w:ascii="Constantia" w:hAnsi="Constantia"/>
          <w:color w:val="1F4E79" w:themeColor="accent1" w:themeShade="80"/>
          <w:lang w:val="fr-FR"/>
        </w:rPr>
        <w:t>attaquer aux normes sociales et culturelles néfastes, promouvoir le plaidoyer et le leadership politique afin de garantir que toutes les parties prenantes intègrent l</w:t>
      </w:r>
      <w:r w:rsidR="003C3568">
        <w:rPr>
          <w:rFonts w:ascii="Constantia" w:hAnsi="Constantia"/>
          <w:color w:val="1F4E79" w:themeColor="accent1" w:themeShade="80"/>
          <w:lang w:val="fr-FR"/>
        </w:rPr>
        <w:t>’</w:t>
      </w:r>
      <w:r w:rsidR="00F87F34" w:rsidRPr="007D5C01">
        <w:rPr>
          <w:rFonts w:ascii="Constantia" w:hAnsi="Constantia"/>
          <w:color w:val="1F4E79" w:themeColor="accent1" w:themeShade="80"/>
          <w:lang w:val="fr-FR"/>
        </w:rPr>
        <w:t>égalité de</w:t>
      </w:r>
      <w:r>
        <w:rPr>
          <w:rFonts w:ascii="Constantia" w:hAnsi="Constantia"/>
          <w:color w:val="1F4E79" w:themeColor="accent1" w:themeShade="80"/>
          <w:lang w:val="fr-FR"/>
        </w:rPr>
        <w:t xml:space="preserve"> genre</w:t>
      </w:r>
      <w:r w:rsidR="00F87F34" w:rsidRPr="007D5C01">
        <w:rPr>
          <w:rFonts w:ascii="Constantia" w:hAnsi="Constantia"/>
          <w:color w:val="1F4E79" w:themeColor="accent1" w:themeShade="80"/>
          <w:lang w:val="fr-FR"/>
        </w:rPr>
        <w:t xml:space="preserve"> dans les plans, les budgets et les politiques d</w:t>
      </w:r>
      <w:r w:rsidR="003C3568">
        <w:rPr>
          <w:rFonts w:ascii="Constantia" w:hAnsi="Constantia"/>
          <w:color w:val="1F4E79" w:themeColor="accent1" w:themeShade="80"/>
          <w:lang w:val="fr-FR"/>
        </w:rPr>
        <w:t>’</w:t>
      </w:r>
      <w:r w:rsidR="00F87F34" w:rsidRPr="007D5C01">
        <w:rPr>
          <w:rFonts w:ascii="Constantia" w:hAnsi="Constantia"/>
          <w:color w:val="1F4E79" w:themeColor="accent1" w:themeShade="80"/>
          <w:lang w:val="fr-FR"/>
        </w:rPr>
        <w:t>éducation et renforcent la volonté politique. GCI/UNGEI a également mené un</w:t>
      </w:r>
      <w:r>
        <w:rPr>
          <w:rFonts w:ascii="Constantia" w:hAnsi="Constantia"/>
          <w:color w:val="1F4E79" w:themeColor="accent1" w:themeShade="80"/>
          <w:lang w:val="fr-FR"/>
        </w:rPr>
        <w:t xml:space="preserve"> dialogue</w:t>
      </w:r>
      <w:r w:rsidR="00F87F34" w:rsidRPr="007D5C01">
        <w:rPr>
          <w:rFonts w:ascii="Constantia" w:hAnsi="Constantia"/>
          <w:color w:val="1F4E79" w:themeColor="accent1" w:themeShade="80"/>
          <w:lang w:val="fr-FR"/>
        </w:rPr>
        <w:t xml:space="preserve"> communautaire sur l</w:t>
      </w:r>
      <w:r w:rsidR="003C3568">
        <w:rPr>
          <w:rFonts w:ascii="Constantia" w:hAnsi="Constantia"/>
          <w:color w:val="1F4E79" w:themeColor="accent1" w:themeShade="80"/>
          <w:lang w:val="fr-FR"/>
        </w:rPr>
        <w:t>’</w:t>
      </w:r>
      <w:r w:rsidR="00F87F34" w:rsidRPr="007D5C01">
        <w:rPr>
          <w:rFonts w:ascii="Constantia" w:hAnsi="Constantia"/>
          <w:color w:val="1F4E79" w:themeColor="accent1" w:themeShade="80"/>
          <w:lang w:val="fr-FR"/>
        </w:rPr>
        <w:t xml:space="preserve">éducation des filles et les normes sociales afin que les questions de genre soient abordées </w:t>
      </w:r>
      <w:r w:rsidR="007B153B">
        <w:rPr>
          <w:rFonts w:ascii="Constantia" w:hAnsi="Constantia"/>
          <w:color w:val="1F4E79" w:themeColor="accent1" w:themeShade="80"/>
          <w:lang w:val="fr-FR"/>
        </w:rPr>
        <w:t>sur le terrain</w:t>
      </w:r>
      <w:r w:rsidR="00F87F34" w:rsidRPr="007D5C01">
        <w:rPr>
          <w:rFonts w:ascii="Constantia" w:hAnsi="Constantia"/>
          <w:color w:val="1F4E79" w:themeColor="accent1" w:themeShade="80"/>
          <w:lang w:val="fr-FR"/>
        </w:rPr>
        <w:t>. L</w:t>
      </w:r>
      <w:r w:rsidR="003C3568">
        <w:rPr>
          <w:rFonts w:ascii="Constantia" w:hAnsi="Constantia"/>
          <w:color w:val="1F4E79" w:themeColor="accent1" w:themeShade="80"/>
          <w:lang w:val="fr-FR"/>
        </w:rPr>
        <w:t>’</w:t>
      </w:r>
      <w:r w:rsidR="00F87F34" w:rsidRPr="007D5C01">
        <w:rPr>
          <w:rFonts w:ascii="Constantia" w:hAnsi="Constantia"/>
          <w:color w:val="1F4E79" w:themeColor="accent1" w:themeShade="80"/>
          <w:lang w:val="fr-FR"/>
        </w:rPr>
        <w:t xml:space="preserve">adoption du </w:t>
      </w:r>
      <w:hyperlink r:id="rId25" w:history="1">
        <w:r w:rsidR="00F87F34" w:rsidRPr="007D5C01">
          <w:rPr>
            <w:rStyle w:val="Hyperlink"/>
            <w:rFonts w:ascii="Constantia" w:hAnsi="Constantia"/>
            <w:color w:val="1F4E79" w:themeColor="accent1" w:themeShade="80"/>
            <w:lang w:val="fr-FR"/>
          </w:rPr>
          <w:t xml:space="preserve">Manifeste de </w:t>
        </w:r>
      </w:hyperlink>
      <w:hyperlink r:id="rId26" w:history="1">
        <w:r w:rsidR="00F87F34" w:rsidRPr="007D5C01">
          <w:rPr>
            <w:rStyle w:val="Hyperlink"/>
            <w:rFonts w:ascii="Constantia" w:hAnsi="Constantia"/>
            <w:color w:val="1F4E79" w:themeColor="accent1" w:themeShade="80"/>
            <w:lang w:val="fr-FR"/>
          </w:rPr>
          <w:t>Freetown</w:t>
        </w:r>
      </w:hyperlink>
      <w:r w:rsidR="00F87F34" w:rsidRPr="007D5C01">
        <w:rPr>
          <w:rFonts w:ascii="Constantia" w:hAnsi="Constantia"/>
          <w:color w:val="1F4E79" w:themeColor="accent1" w:themeShade="80"/>
          <w:lang w:val="fr-FR"/>
        </w:rPr>
        <w:t>, qui a vu 14</w:t>
      </w:r>
      <w:r w:rsidR="00C17766">
        <w:rPr>
          <w:rFonts w:ascii="Constantia" w:hAnsi="Constantia"/>
          <w:color w:val="1F4E79" w:themeColor="accent1" w:themeShade="80"/>
          <w:lang w:val="fr-FR"/>
        </w:rPr>
        <w:t> </w:t>
      </w:r>
      <w:r w:rsidR="00F87F34" w:rsidRPr="007D5C01">
        <w:rPr>
          <w:rFonts w:ascii="Constantia" w:hAnsi="Constantia"/>
          <w:color w:val="1F4E79" w:themeColor="accent1" w:themeShade="80"/>
          <w:lang w:val="fr-FR"/>
        </w:rPr>
        <w:t>pays intégrer l</w:t>
      </w:r>
      <w:r w:rsidR="003C3568">
        <w:rPr>
          <w:rFonts w:ascii="Constantia" w:hAnsi="Constantia"/>
          <w:color w:val="1F4E79" w:themeColor="accent1" w:themeShade="80"/>
          <w:lang w:val="fr-FR"/>
        </w:rPr>
        <w:t>’</w:t>
      </w:r>
      <w:r w:rsidR="00F87F34" w:rsidRPr="007D5C01">
        <w:rPr>
          <w:rFonts w:ascii="Constantia" w:hAnsi="Constantia"/>
          <w:color w:val="1F4E79" w:themeColor="accent1" w:themeShade="80"/>
          <w:lang w:val="fr-FR"/>
        </w:rPr>
        <w:t>égalité de</w:t>
      </w:r>
      <w:r>
        <w:rPr>
          <w:rFonts w:ascii="Constantia" w:hAnsi="Constantia"/>
          <w:color w:val="1F4E79" w:themeColor="accent1" w:themeShade="80"/>
          <w:lang w:val="fr-FR"/>
        </w:rPr>
        <w:t xml:space="preserve"> genre</w:t>
      </w:r>
      <w:r w:rsidR="00F87F34" w:rsidRPr="007D5C01">
        <w:rPr>
          <w:rFonts w:ascii="Constantia" w:hAnsi="Constantia"/>
          <w:color w:val="1F4E79" w:themeColor="accent1" w:themeShade="80"/>
          <w:lang w:val="fr-FR"/>
        </w:rPr>
        <w:t xml:space="preserve"> dans leur système éducatif, a été une grande victoire pour toutes les parties prenantes. </w:t>
      </w:r>
    </w:p>
    <w:p w14:paraId="1521FD9D" w14:textId="4E034DE7" w:rsidR="00105998" w:rsidRPr="007D5C01" w:rsidRDefault="00105998" w:rsidP="00105998">
      <w:pPr>
        <w:rPr>
          <w:lang w:val="fr-FR"/>
        </w:rPr>
      </w:pPr>
    </w:p>
    <w:p w14:paraId="540B3AE3" w14:textId="77777777" w:rsidR="00105998" w:rsidRPr="007D5C01" w:rsidRDefault="00105998" w:rsidP="00E7488A">
      <w:pPr>
        <w:spacing w:line="276" w:lineRule="auto"/>
        <w:ind w:right="-17"/>
        <w:jc w:val="both"/>
        <w:rPr>
          <w:rFonts w:ascii="Constantia" w:eastAsia="Calibri" w:hAnsi="Constantia" w:cstheme="minorHAnsi"/>
          <w:b/>
          <w:color w:val="002060"/>
          <w:sz w:val="32"/>
          <w:szCs w:val="32"/>
          <w:lang w:val="fr-FR"/>
        </w:rPr>
      </w:pPr>
    </w:p>
    <w:p w14:paraId="4DDF01E9" w14:textId="77777777" w:rsidR="00E7488A" w:rsidRPr="007D5C01" w:rsidRDefault="00E7488A" w:rsidP="00E7488A">
      <w:pPr>
        <w:spacing w:after="0" w:line="276" w:lineRule="auto"/>
        <w:ind w:right="-17"/>
        <w:jc w:val="both"/>
        <w:rPr>
          <w:rFonts w:ascii="Constantia" w:eastAsia="Calibri" w:hAnsi="Constantia" w:cstheme="minorHAnsi"/>
          <w:color w:val="002060"/>
          <w:lang w:val="fr-FR"/>
        </w:rPr>
      </w:pPr>
    </w:p>
    <w:p w14:paraId="7F59339D" w14:textId="6066A60C" w:rsidR="00011F41" w:rsidRPr="007D5C01" w:rsidRDefault="00F87F34">
      <w:pPr>
        <w:pStyle w:val="Heading1"/>
        <w:spacing w:after="240"/>
        <w:rPr>
          <w:rFonts w:eastAsia="Calibri"/>
          <w:lang w:val="fr-FR"/>
        </w:rPr>
      </w:pPr>
      <w:r w:rsidRPr="007D5C01">
        <w:rPr>
          <w:rFonts w:eastAsia="Calibri"/>
          <w:lang w:val="fr-FR"/>
        </w:rPr>
        <w:t xml:space="preserve">Déterminer les étapes </w:t>
      </w:r>
      <w:r w:rsidR="00667C5A" w:rsidRPr="007D5C01">
        <w:rPr>
          <w:rFonts w:eastAsia="Calibri"/>
          <w:lang w:val="fr-FR"/>
        </w:rPr>
        <w:t xml:space="preserve">à suivre pour </w:t>
      </w:r>
      <w:r w:rsidRPr="007D5C01">
        <w:rPr>
          <w:rFonts w:eastAsia="Calibri"/>
          <w:lang w:val="fr-FR"/>
        </w:rPr>
        <w:t>le dialogue au niveau national</w:t>
      </w:r>
      <w:r w:rsidR="00C04822">
        <w:rPr>
          <w:rFonts w:eastAsia="Calibri"/>
          <w:lang w:val="fr-FR"/>
        </w:rPr>
        <w:t> </w:t>
      </w:r>
      <w:r w:rsidR="00667C5A" w:rsidRPr="007D5C01">
        <w:rPr>
          <w:rFonts w:eastAsia="Calibri"/>
          <w:lang w:val="fr-FR"/>
        </w:rPr>
        <w:t xml:space="preserve">: </w:t>
      </w:r>
      <w:r w:rsidRPr="007D5C01">
        <w:rPr>
          <w:rFonts w:eastAsia="Calibri"/>
          <w:lang w:val="fr-FR"/>
        </w:rPr>
        <w:t>Utiliser les thèmes de l</w:t>
      </w:r>
      <w:r w:rsidR="003C3568">
        <w:rPr>
          <w:rFonts w:eastAsia="Calibri"/>
          <w:lang w:val="fr-FR"/>
        </w:rPr>
        <w:t>’</w:t>
      </w:r>
      <w:r w:rsidR="00DB28AF" w:rsidRPr="007D5C01">
        <w:rPr>
          <w:rFonts w:eastAsia="Calibri"/>
          <w:lang w:val="fr-FR"/>
        </w:rPr>
        <w:t xml:space="preserve">intégration du </w:t>
      </w:r>
      <w:r w:rsidRPr="007D5C01">
        <w:rPr>
          <w:rFonts w:eastAsia="Calibri"/>
          <w:lang w:val="fr-FR"/>
        </w:rPr>
        <w:t xml:space="preserve">genre </w:t>
      </w:r>
      <w:r w:rsidR="00667C5A" w:rsidRPr="007D5C01">
        <w:rPr>
          <w:rFonts w:eastAsia="Calibri"/>
          <w:lang w:val="fr-FR"/>
        </w:rPr>
        <w:t xml:space="preserve">du </w:t>
      </w:r>
      <w:r w:rsidR="00C603A6">
        <w:rPr>
          <w:rFonts w:eastAsia="Calibri"/>
          <w:lang w:val="fr-FR"/>
        </w:rPr>
        <w:t>PME</w:t>
      </w:r>
      <w:r w:rsidR="00667C5A" w:rsidRPr="007D5C01">
        <w:rPr>
          <w:rFonts w:eastAsia="Calibri"/>
          <w:lang w:val="fr-FR"/>
        </w:rPr>
        <w:t xml:space="preserve"> </w:t>
      </w:r>
      <w:r w:rsidR="00DB28AF" w:rsidRPr="007D5C01">
        <w:rPr>
          <w:rFonts w:eastAsia="Calibri"/>
          <w:lang w:val="fr-FR"/>
        </w:rPr>
        <w:t>pour contribuer au GRESP</w:t>
      </w:r>
    </w:p>
    <w:p w14:paraId="1C1E046D" w14:textId="20C59B14" w:rsidR="00011F41" w:rsidRPr="007D5C01" w:rsidRDefault="00F87F34">
      <w:pPr>
        <w:spacing w:after="0" w:line="276" w:lineRule="auto"/>
        <w:ind w:right="-17"/>
        <w:jc w:val="both"/>
        <w:rPr>
          <w:rFonts w:ascii="Constantia" w:eastAsia="Calibri" w:hAnsi="Constantia" w:cstheme="minorHAnsi"/>
          <w:color w:val="1F4E79" w:themeColor="accent1" w:themeShade="80"/>
          <w:lang w:val="fr-FR"/>
        </w:rPr>
      </w:pPr>
      <w:r w:rsidRPr="007D5C01">
        <w:rPr>
          <w:rFonts w:ascii="Constantia" w:eastAsia="Calibri" w:hAnsi="Constantia" w:cstheme="minorHAnsi"/>
          <w:color w:val="1F4E79" w:themeColor="accent1" w:themeShade="80"/>
          <w:lang w:val="fr-FR"/>
        </w:rPr>
        <w:t>Pour lancer le GRESP</w:t>
      </w:r>
      <w:r w:rsidR="004B2239" w:rsidRPr="007D5C01">
        <w:rPr>
          <w:rFonts w:ascii="Constantia" w:eastAsia="Calibri" w:hAnsi="Constantia" w:cstheme="minorHAnsi"/>
          <w:color w:val="1F4E79" w:themeColor="accent1" w:themeShade="80"/>
          <w:lang w:val="fr-FR"/>
        </w:rPr>
        <w:t>, il est important qu</w:t>
      </w:r>
      <w:r w:rsidR="003C3568">
        <w:rPr>
          <w:rFonts w:ascii="Constantia" w:eastAsia="Calibri" w:hAnsi="Constantia" w:cstheme="minorHAnsi"/>
          <w:color w:val="1F4E79" w:themeColor="accent1" w:themeShade="80"/>
          <w:lang w:val="fr-FR"/>
        </w:rPr>
        <w:t>’</w:t>
      </w:r>
      <w:r w:rsidR="004B2239" w:rsidRPr="007D5C01">
        <w:rPr>
          <w:rFonts w:ascii="Constantia" w:eastAsia="Calibri" w:hAnsi="Constantia" w:cstheme="minorHAnsi"/>
          <w:color w:val="1F4E79" w:themeColor="accent1" w:themeShade="80"/>
          <w:lang w:val="fr-FR"/>
        </w:rPr>
        <w:t>en tant que communauté/mouvement</w:t>
      </w:r>
      <w:r w:rsidRPr="007D5C01">
        <w:rPr>
          <w:rFonts w:ascii="Constantia" w:eastAsia="Calibri" w:hAnsi="Constantia" w:cstheme="minorHAnsi"/>
          <w:color w:val="1F4E79" w:themeColor="accent1" w:themeShade="80"/>
          <w:lang w:val="fr-FR"/>
        </w:rPr>
        <w:t xml:space="preserve"> de </w:t>
      </w:r>
      <w:r w:rsidR="004B2239" w:rsidRPr="007D5C01">
        <w:rPr>
          <w:rFonts w:ascii="Constantia" w:eastAsia="Calibri" w:hAnsi="Constantia" w:cstheme="minorHAnsi"/>
          <w:color w:val="1F4E79" w:themeColor="accent1" w:themeShade="80"/>
          <w:lang w:val="fr-FR"/>
        </w:rPr>
        <w:t>l</w:t>
      </w:r>
      <w:r w:rsidR="003C3568">
        <w:rPr>
          <w:rFonts w:ascii="Constantia" w:eastAsia="Calibri" w:hAnsi="Constantia" w:cstheme="minorHAnsi"/>
          <w:color w:val="1F4E79" w:themeColor="accent1" w:themeShade="80"/>
          <w:lang w:val="fr-FR"/>
        </w:rPr>
        <w:t>’</w:t>
      </w:r>
      <w:r w:rsidR="004B2239" w:rsidRPr="007D5C01">
        <w:rPr>
          <w:rFonts w:ascii="Constantia" w:eastAsia="Calibri" w:hAnsi="Constantia" w:cstheme="minorHAnsi"/>
          <w:color w:val="1F4E79" w:themeColor="accent1" w:themeShade="80"/>
          <w:lang w:val="fr-FR"/>
        </w:rPr>
        <w:t xml:space="preserve">éducation, </w:t>
      </w:r>
      <w:r w:rsidR="00942A25">
        <w:rPr>
          <w:rFonts w:ascii="Constantia" w:eastAsia="Calibri" w:hAnsi="Constantia" w:cstheme="minorHAnsi"/>
          <w:color w:val="1F4E79" w:themeColor="accent1" w:themeShade="80"/>
          <w:lang w:val="fr-FR"/>
        </w:rPr>
        <w:t xml:space="preserve">que </w:t>
      </w:r>
      <w:r w:rsidR="004B2239" w:rsidRPr="007D5C01">
        <w:rPr>
          <w:rFonts w:ascii="Constantia" w:eastAsia="Calibri" w:hAnsi="Constantia" w:cstheme="minorHAnsi"/>
          <w:color w:val="1F4E79" w:themeColor="accent1" w:themeShade="80"/>
          <w:lang w:val="fr-FR"/>
        </w:rPr>
        <w:t xml:space="preserve">nous </w:t>
      </w:r>
      <w:r w:rsidRPr="007D5C01">
        <w:rPr>
          <w:rFonts w:ascii="Constantia" w:eastAsia="Calibri" w:hAnsi="Constantia" w:cstheme="minorHAnsi"/>
          <w:color w:val="1F4E79" w:themeColor="accent1" w:themeShade="80"/>
          <w:lang w:val="fr-FR"/>
        </w:rPr>
        <w:t>comprenions ce qu</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est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égalité de genre dans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éducation. Celle-ci devrait être alignée sur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éthique de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égalité et de la diversité en luttant contre l</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exclusion par la création d</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 xml:space="preserve">espaces sûrs pour les </w:t>
      </w:r>
      <w:r w:rsidR="00DB28AF" w:rsidRPr="007D5C01">
        <w:rPr>
          <w:rFonts w:ascii="Constantia" w:eastAsia="Calibri" w:hAnsi="Constantia" w:cstheme="minorHAnsi"/>
          <w:color w:val="1F4E79" w:themeColor="accent1" w:themeShade="80"/>
          <w:lang w:val="fr-FR"/>
        </w:rPr>
        <w:t xml:space="preserve">groupes </w:t>
      </w:r>
      <w:r w:rsidRPr="007D5C01">
        <w:rPr>
          <w:rFonts w:ascii="Constantia" w:eastAsia="Calibri" w:hAnsi="Constantia" w:cstheme="minorHAnsi"/>
          <w:color w:val="1F4E79" w:themeColor="accent1" w:themeShade="80"/>
          <w:lang w:val="fr-FR"/>
        </w:rPr>
        <w:t>les plus vulnérables</w:t>
      </w:r>
      <w:r w:rsidR="00DB28AF" w:rsidRPr="007D5C01">
        <w:rPr>
          <w:rFonts w:ascii="Constantia" w:eastAsia="Calibri" w:hAnsi="Constantia" w:cstheme="minorHAnsi"/>
          <w:color w:val="1F4E79" w:themeColor="accent1" w:themeShade="80"/>
          <w:lang w:val="fr-FR"/>
        </w:rPr>
        <w:t>, en réformant la pédagogie/le programme d</w:t>
      </w:r>
      <w:r w:rsidR="003C3568">
        <w:rPr>
          <w:rFonts w:ascii="Constantia" w:eastAsia="Calibri" w:hAnsi="Constantia" w:cstheme="minorHAnsi"/>
          <w:color w:val="1F4E79" w:themeColor="accent1" w:themeShade="80"/>
          <w:lang w:val="fr-FR"/>
        </w:rPr>
        <w:t>’</w:t>
      </w:r>
      <w:r w:rsidR="00DB28AF" w:rsidRPr="007D5C01">
        <w:rPr>
          <w:rFonts w:ascii="Constantia" w:eastAsia="Calibri" w:hAnsi="Constantia" w:cstheme="minorHAnsi"/>
          <w:color w:val="1F4E79" w:themeColor="accent1" w:themeShade="80"/>
          <w:lang w:val="fr-FR"/>
        </w:rPr>
        <w:t xml:space="preserve">études </w:t>
      </w:r>
      <w:r w:rsidRPr="007D5C01">
        <w:rPr>
          <w:rFonts w:ascii="Constantia" w:eastAsia="Calibri" w:hAnsi="Constantia" w:cstheme="minorHAnsi"/>
          <w:color w:val="1F4E79" w:themeColor="accent1" w:themeShade="80"/>
          <w:lang w:val="fr-FR"/>
        </w:rPr>
        <w:t>et les manuels scolaires</w:t>
      </w:r>
      <w:r w:rsidR="00EB598F">
        <w:rPr>
          <w:rFonts w:ascii="Constantia" w:eastAsia="Calibri" w:hAnsi="Constantia" w:cstheme="minorHAnsi"/>
          <w:color w:val="1F4E79" w:themeColor="accent1" w:themeShade="80"/>
          <w:lang w:val="fr-FR"/>
        </w:rPr>
        <w:t xml:space="preserve"> pour</w:t>
      </w:r>
      <w:r w:rsidRPr="007D5C01">
        <w:rPr>
          <w:rFonts w:ascii="Constantia" w:eastAsia="Calibri" w:hAnsi="Constantia" w:cstheme="minorHAnsi"/>
          <w:color w:val="1F4E79" w:themeColor="accent1" w:themeShade="80"/>
          <w:lang w:val="fr-FR"/>
        </w:rPr>
        <w:t xml:space="preserve"> répond</w:t>
      </w:r>
      <w:r w:rsidR="00CB473A">
        <w:rPr>
          <w:rFonts w:ascii="Constantia" w:eastAsia="Calibri" w:hAnsi="Constantia" w:cstheme="minorHAnsi"/>
          <w:color w:val="1F4E79" w:themeColor="accent1" w:themeShade="80"/>
          <w:lang w:val="fr-FR"/>
        </w:rPr>
        <w:t>re</w:t>
      </w:r>
      <w:r w:rsidRPr="007D5C01">
        <w:rPr>
          <w:rFonts w:ascii="Constantia" w:eastAsia="Calibri" w:hAnsi="Constantia" w:cstheme="minorHAnsi"/>
          <w:color w:val="1F4E79" w:themeColor="accent1" w:themeShade="80"/>
          <w:lang w:val="fr-FR"/>
        </w:rPr>
        <w:t xml:space="preserve"> aux besoins des apprenants. Pour réaliser les </w:t>
      </w:r>
      <w:r w:rsidR="00CB473A">
        <w:rPr>
          <w:rFonts w:ascii="Constantia" w:eastAsia="Calibri" w:hAnsi="Constantia" w:cstheme="minorHAnsi"/>
          <w:color w:val="1F4E79" w:themeColor="accent1" w:themeShade="80"/>
          <w:lang w:val="fr-FR"/>
        </w:rPr>
        <w:t>objectifs d</w:t>
      </w:r>
      <w:r w:rsidR="003C3568">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égalité de</w:t>
      </w:r>
      <w:r w:rsidR="00942A25">
        <w:rPr>
          <w:rFonts w:ascii="Constantia" w:eastAsia="Calibri" w:hAnsi="Constantia" w:cstheme="minorHAnsi"/>
          <w:color w:val="1F4E79" w:themeColor="accent1" w:themeShade="80"/>
          <w:lang w:val="fr-FR"/>
        </w:rPr>
        <w:t xml:space="preserve"> genre</w:t>
      </w:r>
      <w:r w:rsidRPr="007D5C01">
        <w:rPr>
          <w:rFonts w:ascii="Constantia" w:eastAsia="Calibri" w:hAnsi="Constantia" w:cstheme="minorHAnsi"/>
          <w:color w:val="1F4E79" w:themeColor="accent1" w:themeShade="80"/>
          <w:lang w:val="fr-FR"/>
        </w:rPr>
        <w:t>, l</w:t>
      </w:r>
      <w:r w:rsidR="003C3568">
        <w:rPr>
          <w:rFonts w:ascii="Constantia" w:eastAsia="Calibri" w:hAnsi="Constantia" w:cstheme="minorHAnsi"/>
          <w:color w:val="1F4E79" w:themeColor="accent1" w:themeShade="80"/>
          <w:lang w:val="fr-FR"/>
        </w:rPr>
        <w:t>’</w:t>
      </w:r>
      <w:r w:rsidR="00B978E1" w:rsidRPr="007D5C01">
        <w:rPr>
          <w:rFonts w:ascii="Constantia" w:eastAsia="Calibri" w:hAnsi="Constantia" w:cstheme="minorHAnsi"/>
          <w:color w:val="1F4E79" w:themeColor="accent1" w:themeShade="80"/>
          <w:lang w:val="fr-FR"/>
        </w:rPr>
        <w:t xml:space="preserve">éducation doit être utilisée pour créer des </w:t>
      </w:r>
      <w:r w:rsidRPr="007D5C01">
        <w:rPr>
          <w:rFonts w:ascii="Constantia" w:eastAsia="Calibri" w:hAnsi="Constantia" w:cstheme="minorHAnsi"/>
          <w:color w:val="1F4E79" w:themeColor="accent1" w:themeShade="80"/>
          <w:lang w:val="fr-FR"/>
        </w:rPr>
        <w:t xml:space="preserve">objectifs sociétaux de haut niveau qui </w:t>
      </w:r>
      <w:r w:rsidR="00100984">
        <w:rPr>
          <w:rFonts w:ascii="Constantia" w:eastAsia="Calibri" w:hAnsi="Constantia" w:cstheme="minorHAnsi"/>
          <w:color w:val="1F4E79" w:themeColor="accent1" w:themeShade="80"/>
          <w:lang w:val="fr-FR"/>
        </w:rPr>
        <w:t>«</w:t>
      </w:r>
      <w:r w:rsidR="00100984">
        <w:rPr>
          <w:rFonts w:ascii="Times New Roman" w:eastAsia="Calibri" w:hAnsi="Times New Roman" w:cs="Times New Roman"/>
          <w:color w:val="1F4E79" w:themeColor="accent1" w:themeShade="80"/>
          <w:lang w:val="fr-FR"/>
        </w:rPr>
        <w:t> </w:t>
      </w:r>
      <w:r w:rsidRPr="007D5C01">
        <w:rPr>
          <w:rFonts w:ascii="Constantia" w:eastAsia="Calibri" w:hAnsi="Constantia" w:cstheme="minorHAnsi"/>
          <w:color w:val="1F4E79" w:themeColor="accent1" w:themeShade="80"/>
          <w:lang w:val="fr-FR"/>
        </w:rPr>
        <w:t>ne laissent personne de côté</w:t>
      </w:r>
      <w:r w:rsidR="00100984">
        <w:rPr>
          <w:rFonts w:ascii="Times New Roman" w:eastAsia="Calibri" w:hAnsi="Times New Roman" w:cs="Times New Roman"/>
          <w:color w:val="1F4E79" w:themeColor="accent1" w:themeShade="80"/>
          <w:lang w:val="fr-FR"/>
        </w:rPr>
        <w:t> </w:t>
      </w:r>
      <w:r w:rsidR="00100984">
        <w:rPr>
          <w:rFonts w:ascii="Constantia" w:eastAsia="Calibri" w:hAnsi="Constantia" w:cstheme="minorHAnsi"/>
          <w:color w:val="1F4E79" w:themeColor="accent1" w:themeShade="80"/>
          <w:lang w:val="fr-FR"/>
        </w:rPr>
        <w:t>»</w:t>
      </w:r>
      <w:r w:rsidRPr="007D5C01">
        <w:rPr>
          <w:rFonts w:ascii="Constantia" w:eastAsia="Calibri" w:hAnsi="Constantia" w:cstheme="minorHAnsi"/>
          <w:color w:val="1F4E79" w:themeColor="accent1" w:themeShade="80"/>
          <w:lang w:val="fr-FR"/>
        </w:rPr>
        <w:t xml:space="preserve">. </w:t>
      </w:r>
    </w:p>
    <w:p w14:paraId="469C7CC6" w14:textId="77777777" w:rsidR="00667C5A" w:rsidRPr="007D5C01" w:rsidRDefault="00667C5A" w:rsidP="00317868">
      <w:pPr>
        <w:spacing w:line="276" w:lineRule="auto"/>
        <w:ind w:right="-17"/>
        <w:jc w:val="both"/>
        <w:rPr>
          <w:rFonts w:ascii="Constantia" w:eastAsia="Calibri" w:hAnsi="Constantia" w:cstheme="minorHAnsi"/>
          <w:color w:val="1F4E79" w:themeColor="accent1" w:themeShade="80"/>
          <w:lang w:val="fr-FR"/>
        </w:rPr>
      </w:pPr>
    </w:p>
    <w:p w14:paraId="7C6B9417" w14:textId="7888C49F" w:rsidR="00011F41" w:rsidRPr="007D5C01" w:rsidRDefault="00F87F34">
      <w:pPr>
        <w:spacing w:line="276" w:lineRule="auto"/>
        <w:ind w:right="-17"/>
        <w:jc w:val="both"/>
        <w:rPr>
          <w:rFonts w:ascii="Constantia" w:eastAsia="Calibri" w:hAnsi="Constantia" w:cstheme="minorHAnsi"/>
          <w:color w:val="1F4E79" w:themeColor="accent1" w:themeShade="80"/>
          <w:lang w:val="fr-FR"/>
        </w:rPr>
        <w:sectPr w:rsidR="00011F41" w:rsidRPr="007D5C01" w:rsidSect="000D50B6">
          <w:pgSz w:w="11906" w:h="16838"/>
          <w:pgMar w:top="1440" w:right="1080" w:bottom="1440" w:left="1080" w:header="680" w:footer="0" w:gutter="0"/>
          <w:cols w:space="708"/>
          <w:docGrid w:linePitch="360"/>
        </w:sectPr>
      </w:pPr>
      <w:r w:rsidRPr="007D5C01">
        <w:rPr>
          <w:rFonts w:ascii="Constantia" w:eastAsia="Calibri" w:hAnsi="Constantia" w:cstheme="minorHAnsi"/>
          <w:color w:val="1F4E79" w:themeColor="accent1" w:themeShade="80"/>
          <w:lang w:val="fr-FR"/>
        </w:rPr>
        <w:t xml:space="preserve">Le </w:t>
      </w:r>
      <w:r w:rsidR="008F6591">
        <w:rPr>
          <w:rFonts w:ascii="Constantia" w:eastAsia="Calibri" w:hAnsi="Constantia" w:cstheme="minorHAnsi"/>
          <w:color w:val="1F4E79" w:themeColor="accent1" w:themeShade="80"/>
          <w:lang w:val="fr-FR"/>
        </w:rPr>
        <w:t>PME</w:t>
      </w:r>
      <w:r w:rsidRPr="007D5C01">
        <w:rPr>
          <w:rFonts w:ascii="Constantia" w:eastAsia="Calibri" w:hAnsi="Constantia" w:cstheme="minorHAnsi"/>
          <w:color w:val="1F4E79" w:themeColor="accent1" w:themeShade="80"/>
          <w:lang w:val="fr-FR"/>
        </w:rPr>
        <w:t xml:space="preserve"> et ses partenaires devraient </w:t>
      </w:r>
      <w:r w:rsidR="00E7488A" w:rsidRPr="007D5C01">
        <w:rPr>
          <w:rFonts w:ascii="Constantia" w:eastAsia="Calibri" w:hAnsi="Constantia" w:cstheme="minorHAnsi"/>
          <w:color w:val="1F4E79" w:themeColor="accent1" w:themeShade="80"/>
          <w:lang w:val="fr-FR"/>
        </w:rPr>
        <w:t xml:space="preserve">également </w:t>
      </w:r>
      <w:r w:rsidR="008F6591">
        <w:rPr>
          <w:rFonts w:ascii="Constantia" w:eastAsia="Calibri" w:hAnsi="Constantia" w:cstheme="minorHAnsi"/>
          <w:color w:val="1F4E79" w:themeColor="accent1" w:themeShade="80"/>
          <w:lang w:val="fr-FR"/>
        </w:rPr>
        <w:t>examiner</w:t>
      </w:r>
      <w:r w:rsidR="00E7488A" w:rsidRPr="007D5C01">
        <w:rPr>
          <w:rFonts w:ascii="Constantia" w:eastAsia="Calibri" w:hAnsi="Constantia" w:cstheme="minorHAnsi"/>
          <w:color w:val="1F4E79" w:themeColor="accent1" w:themeShade="80"/>
          <w:lang w:val="fr-FR"/>
        </w:rPr>
        <w:t xml:space="preserve"> comment le GRESP </w:t>
      </w:r>
      <w:r w:rsidRPr="007D5C01">
        <w:rPr>
          <w:rFonts w:ascii="Constantia" w:eastAsia="Calibri" w:hAnsi="Constantia" w:cstheme="minorHAnsi"/>
          <w:color w:val="1F4E79" w:themeColor="accent1" w:themeShade="80"/>
          <w:lang w:val="fr-FR"/>
        </w:rPr>
        <w:t xml:space="preserve">est inclus dans les stratégies organisationnelles. Ce </w:t>
      </w:r>
      <w:r w:rsidR="00E7488A" w:rsidRPr="007D5C01">
        <w:rPr>
          <w:rFonts w:ascii="Constantia" w:eastAsia="Calibri" w:hAnsi="Constantia" w:cstheme="minorHAnsi"/>
          <w:color w:val="1F4E79" w:themeColor="accent1" w:themeShade="80"/>
          <w:lang w:val="fr-FR"/>
        </w:rPr>
        <w:t xml:space="preserve">processus important peut être réalisé </w:t>
      </w:r>
      <w:r w:rsidR="008F6591">
        <w:rPr>
          <w:rFonts w:ascii="Constantia" w:eastAsia="Calibri" w:hAnsi="Constantia" w:cstheme="minorHAnsi"/>
          <w:color w:val="1F4E79" w:themeColor="accent1" w:themeShade="80"/>
          <w:lang w:val="fr-FR"/>
        </w:rPr>
        <w:t xml:space="preserve">suite à </w:t>
      </w:r>
      <w:r w:rsidR="00E7488A" w:rsidRPr="007D5C01">
        <w:rPr>
          <w:rFonts w:ascii="Constantia" w:eastAsia="Calibri" w:hAnsi="Constantia" w:cstheme="minorHAnsi"/>
          <w:color w:val="1F4E79" w:themeColor="accent1" w:themeShade="80"/>
          <w:lang w:val="fr-FR"/>
        </w:rPr>
        <w:t xml:space="preserve">des évaluations </w:t>
      </w:r>
      <w:r w:rsidR="00E7488A" w:rsidRPr="007D5C01">
        <w:rPr>
          <w:rFonts w:ascii="Constantia" w:eastAsia="Calibri" w:hAnsi="Constantia" w:cstheme="minorHAnsi"/>
          <w:color w:val="1F4E79" w:themeColor="accent1" w:themeShade="80"/>
          <w:lang w:val="fr-FR"/>
        </w:rPr>
        <w:lastRenderedPageBreak/>
        <w:t xml:space="preserve">approfondies des </w:t>
      </w:r>
      <w:r w:rsidRPr="007D5C01">
        <w:rPr>
          <w:rFonts w:ascii="Constantia" w:eastAsia="Calibri" w:hAnsi="Constantia" w:cstheme="minorHAnsi"/>
          <w:color w:val="1F4E79" w:themeColor="accent1" w:themeShade="80"/>
          <w:lang w:val="fr-FR"/>
        </w:rPr>
        <w:t xml:space="preserve">besoins des </w:t>
      </w:r>
      <w:r w:rsidR="00E7488A" w:rsidRPr="007D5C01">
        <w:rPr>
          <w:rFonts w:ascii="Constantia" w:eastAsia="Calibri" w:hAnsi="Constantia" w:cstheme="minorHAnsi"/>
          <w:color w:val="1F4E79" w:themeColor="accent1" w:themeShade="80"/>
          <w:lang w:val="fr-FR"/>
        </w:rPr>
        <w:t xml:space="preserve">enseignants </w:t>
      </w:r>
      <w:r w:rsidRPr="007D5C01">
        <w:rPr>
          <w:rFonts w:ascii="Constantia" w:eastAsia="Calibri" w:hAnsi="Constantia" w:cstheme="minorHAnsi"/>
          <w:color w:val="1F4E79" w:themeColor="accent1" w:themeShade="80"/>
          <w:lang w:val="fr-FR"/>
        </w:rPr>
        <w:t>et de l</w:t>
      </w:r>
      <w:r w:rsidR="003C3568">
        <w:rPr>
          <w:rFonts w:ascii="Constantia" w:eastAsia="Calibri" w:hAnsi="Constantia" w:cstheme="minorHAnsi"/>
          <w:color w:val="1F4E79" w:themeColor="accent1" w:themeShade="80"/>
          <w:lang w:val="fr-FR"/>
        </w:rPr>
        <w:t>’</w:t>
      </w:r>
      <w:r w:rsidR="00E7488A" w:rsidRPr="007D5C01">
        <w:rPr>
          <w:rFonts w:ascii="Constantia" w:eastAsia="Calibri" w:hAnsi="Constantia" w:cstheme="minorHAnsi"/>
          <w:color w:val="1F4E79" w:themeColor="accent1" w:themeShade="80"/>
          <w:lang w:val="fr-FR"/>
        </w:rPr>
        <w:t>égalité de</w:t>
      </w:r>
      <w:r w:rsidR="008F6591">
        <w:rPr>
          <w:rFonts w:ascii="Constantia" w:eastAsia="Calibri" w:hAnsi="Constantia" w:cstheme="minorHAnsi"/>
          <w:color w:val="1F4E79" w:themeColor="accent1" w:themeShade="80"/>
          <w:lang w:val="fr-FR"/>
        </w:rPr>
        <w:t xml:space="preserve"> genre</w:t>
      </w:r>
      <w:r w:rsidR="00E7488A" w:rsidRPr="007D5C01">
        <w:rPr>
          <w:rFonts w:ascii="Constantia" w:eastAsia="Calibri" w:hAnsi="Constantia" w:cstheme="minorHAnsi"/>
          <w:color w:val="1F4E79" w:themeColor="accent1" w:themeShade="80"/>
          <w:lang w:val="fr-FR"/>
        </w:rPr>
        <w:t xml:space="preserve"> </w:t>
      </w:r>
      <w:r w:rsidRPr="007D5C01">
        <w:rPr>
          <w:rFonts w:ascii="Constantia" w:eastAsia="Calibri" w:hAnsi="Constantia" w:cstheme="minorHAnsi"/>
          <w:color w:val="1F4E79" w:themeColor="accent1" w:themeShade="80"/>
          <w:lang w:val="fr-FR"/>
        </w:rPr>
        <w:t>dans les écoles</w:t>
      </w:r>
      <w:r w:rsidR="00E7488A" w:rsidRPr="007D5C01">
        <w:rPr>
          <w:rFonts w:ascii="Constantia" w:eastAsia="Calibri" w:hAnsi="Constantia" w:cstheme="minorHAnsi"/>
          <w:color w:val="1F4E79" w:themeColor="accent1" w:themeShade="80"/>
          <w:lang w:val="fr-FR"/>
        </w:rPr>
        <w:t>, afin d</w:t>
      </w:r>
      <w:r w:rsidR="003C3568">
        <w:rPr>
          <w:rFonts w:ascii="Constantia" w:eastAsia="Calibri" w:hAnsi="Constantia" w:cstheme="minorHAnsi"/>
          <w:color w:val="1F4E79" w:themeColor="accent1" w:themeShade="80"/>
          <w:lang w:val="fr-FR"/>
        </w:rPr>
        <w:t>’</w:t>
      </w:r>
      <w:r w:rsidR="00E7488A" w:rsidRPr="007D5C01">
        <w:rPr>
          <w:rFonts w:ascii="Constantia" w:eastAsia="Calibri" w:hAnsi="Constantia" w:cstheme="minorHAnsi"/>
          <w:color w:val="1F4E79" w:themeColor="accent1" w:themeShade="80"/>
          <w:lang w:val="fr-FR"/>
        </w:rPr>
        <w:t xml:space="preserve">orienter les interventions de chaque partenaire, car ces éléments ne peuvent être abordés séparément. </w:t>
      </w:r>
    </w:p>
    <w:p w14:paraId="461D203B" w14:textId="77777777" w:rsidR="00011F41" w:rsidRPr="007D5C01" w:rsidRDefault="00F87F34">
      <w:pPr>
        <w:pStyle w:val="Heading1"/>
        <w:spacing w:after="240"/>
        <w:ind w:firstLine="567"/>
        <w:rPr>
          <w:rFonts w:eastAsia="Calibri"/>
          <w:lang w:val="fr-FR"/>
        </w:rPr>
      </w:pPr>
      <w:r w:rsidRPr="007D5C01">
        <w:rPr>
          <w:b w:val="0"/>
          <w:noProof/>
          <w:color w:val="7030A0"/>
          <w:lang w:val="fr-FR" w:eastAsia="en-ZW"/>
        </w:rPr>
        <w:lastRenderedPageBreak/>
        <mc:AlternateContent>
          <mc:Choice Requires="wps">
            <w:drawing>
              <wp:anchor distT="0" distB="0" distL="114300" distR="114300" simplePos="0" relativeHeight="251671552" behindDoc="0" locked="0" layoutInCell="1" allowOverlap="1" wp14:anchorId="54638311" wp14:editId="08A7FB98">
                <wp:simplePos x="0" y="0"/>
                <wp:positionH relativeFrom="column">
                  <wp:posOffset>-696686</wp:posOffset>
                </wp:positionH>
                <wp:positionV relativeFrom="paragraph">
                  <wp:posOffset>-907687</wp:posOffset>
                </wp:positionV>
                <wp:extent cx="638629" cy="11360258"/>
                <wp:effectExtent l="0" t="0" r="0" b="6350"/>
                <wp:wrapNone/>
                <wp:docPr id="579175269" name="Text Box 579175269"/>
                <wp:cNvGraphicFramePr/>
                <a:graphic xmlns:a="http://schemas.openxmlformats.org/drawingml/2006/main">
                  <a:graphicData uri="http://schemas.microsoft.com/office/word/2010/wordprocessingShape">
                    <wps:wsp>
                      <wps:cNvSpPr txBox="1"/>
                      <wps:spPr>
                        <a:xfrm>
                          <a:off x="0" y="0"/>
                          <a:ext cx="638629" cy="11360258"/>
                        </a:xfrm>
                        <a:prstGeom prst="rect">
                          <a:avLst/>
                        </a:prstGeom>
                        <a:solidFill>
                          <a:schemeClr val="accent6">
                            <a:lumMod val="75000"/>
                          </a:schemeClr>
                        </a:solidFill>
                        <a:ln w="6350">
                          <a:noFill/>
                        </a:ln>
                      </wps:spPr>
                      <wps:txbx>
                        <w:txbxContent>
                          <w:p w14:paraId="6E511BBA" w14:textId="77777777" w:rsidR="009E67B3" w:rsidRDefault="009E67B3" w:rsidP="009E67B3">
                            <w:pPr>
                              <w:jc w:val="center"/>
                              <w:rPr>
                                <w:b/>
                                <w:bCs/>
                                <w:color w:val="FFFFFF" w:themeColor="background1"/>
                                <w:sz w:val="48"/>
                                <w:szCs w:val="48"/>
                              </w:rPr>
                            </w:pPr>
                          </w:p>
                          <w:p w14:paraId="38A1A2DC" w14:textId="77777777" w:rsidR="009E67B3" w:rsidRDefault="009E67B3" w:rsidP="009E67B3">
                            <w:pPr>
                              <w:jc w:val="center"/>
                              <w:rPr>
                                <w:b/>
                                <w:bCs/>
                                <w:color w:val="FFFFFF" w:themeColor="background1"/>
                                <w:sz w:val="48"/>
                                <w:szCs w:val="48"/>
                              </w:rPr>
                            </w:pPr>
                          </w:p>
                          <w:p w14:paraId="2BF1A82A" w14:textId="77777777" w:rsidR="009E67B3" w:rsidRPr="00134B38" w:rsidRDefault="009E67B3" w:rsidP="009E67B3">
                            <w:pPr>
                              <w:jc w:val="center"/>
                              <w:rPr>
                                <w:b/>
                                <w:bCs/>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38311" id="Text Box 579175269" o:spid="_x0000_s1032" type="#_x0000_t202" style="position:absolute;left:0;text-align:left;margin-left:-54.85pt;margin-top:-71.45pt;width:50.3pt;height:8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" fillcolor="#538135 [2409]" stroked="f" strokeweight=".5pt">
                <v:textbox>
                  <w:txbxContent>
                    <w:p w14:paraId="6E511BBA" w14:textId="77777777" w:rsidR="009E67B3" w:rsidRDefault="009E67B3" w:rsidP="009E67B3">
                      <w:pPr>
                        <w:jc w:val="center"/>
                        <w:rPr>
                          <w:b/>
                          <w:bCs/>
                          <w:color w:val="FFFFFF" w:themeColor="background1"/>
                          <w:sz w:val="48"/>
                          <w:szCs w:val="48"/>
                        </w:rPr>
                      </w:pPr>
                    </w:p>
                    <w:p w14:paraId="38A1A2DC" w14:textId="77777777" w:rsidR="009E67B3" w:rsidRDefault="009E67B3" w:rsidP="009E67B3">
                      <w:pPr>
                        <w:jc w:val="center"/>
                        <w:rPr>
                          <w:b/>
                          <w:bCs/>
                          <w:color w:val="FFFFFF" w:themeColor="background1"/>
                          <w:sz w:val="48"/>
                          <w:szCs w:val="48"/>
                        </w:rPr>
                      </w:pPr>
                    </w:p>
                    <w:p w14:paraId="2BF1A82A" w14:textId="77777777" w:rsidR="009E67B3" w:rsidRPr="00134B38" w:rsidRDefault="009E67B3" w:rsidP="009E67B3">
                      <w:pPr>
                        <w:jc w:val="center"/>
                        <w:rPr>
                          <w:b/>
                          <w:bCs/>
                          <w:color w:val="FFFFFF" w:themeColor="background1"/>
                          <w:sz w:val="48"/>
                          <w:szCs w:val="48"/>
                        </w:rPr>
                      </w:pPr>
                    </w:p>
                  </w:txbxContent>
                </v:textbox>
              </v:shape>
            </w:pict>
          </mc:Fallback>
        </mc:AlternateContent>
      </w:r>
      <w:r w:rsidR="00E7488A" w:rsidRPr="007D5C01">
        <w:rPr>
          <w:rFonts w:eastAsia="Calibri"/>
          <w:lang w:val="fr-FR"/>
        </w:rPr>
        <w:t xml:space="preserve">Séance de questions-réponses </w:t>
      </w:r>
    </w:p>
    <w:tbl>
      <w:tblPr>
        <w:tblStyle w:val="TableGrid1"/>
        <w:tblW w:w="9497" w:type="dxa"/>
        <w:tblInd w:w="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97"/>
      </w:tblGrid>
      <w:tr w:rsidR="00667C5A" w:rsidRPr="007D5C01" w14:paraId="0FFD6FFB" w14:textId="77777777" w:rsidTr="00E34F07">
        <w:trPr>
          <w:trHeight w:val="666"/>
        </w:trPr>
        <w:tc>
          <w:tcPr>
            <w:tcW w:w="9497" w:type="dxa"/>
            <w:shd w:val="clear" w:color="auto" w:fill="E2EFD9" w:themeFill="accent6" w:themeFillTint="33"/>
          </w:tcPr>
          <w:p w14:paraId="666A443C" w14:textId="70AF68FF" w:rsidR="00011F41" w:rsidRPr="007D5C01" w:rsidRDefault="00F87F34">
            <w:pPr>
              <w:spacing w:before="240"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Question adressée à Teresa</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Nous remarquons une augmentation de la tendance à l</w:t>
            </w:r>
            <w:r w:rsidR="003C3568">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échec de la réintégration des filles enceintes à l</w:t>
            </w:r>
            <w:r w:rsidR="003C3568">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école. Comment faire en sorte que ce groupe d</w:t>
            </w:r>
            <w:r w:rsidR="003C3568">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apprenants ne continue pas à être discriminé et laissé pour compte, étant donné que la plupart des apprenant</w:t>
            </w:r>
            <w:r w:rsidR="00C228E4">
              <w:rPr>
                <w:rFonts w:ascii="Constantia" w:eastAsia="Calibri" w:hAnsi="Constantia" w:cstheme="minorHAnsi"/>
                <w:color w:val="1F4E79" w:themeColor="accent1" w:themeShade="80"/>
                <w:sz w:val="21"/>
                <w:szCs w:val="21"/>
                <w:lang w:val="fr-FR"/>
              </w:rPr>
              <w:t>e</w:t>
            </w:r>
            <w:r w:rsidRPr="007D5C01">
              <w:rPr>
                <w:rFonts w:ascii="Constantia" w:eastAsia="Calibri" w:hAnsi="Constantia" w:cstheme="minorHAnsi"/>
                <w:color w:val="1F4E79" w:themeColor="accent1" w:themeShade="80"/>
                <w:sz w:val="21"/>
                <w:szCs w:val="21"/>
                <w:lang w:val="fr-FR"/>
              </w:rPr>
              <w:t>s sont renvoyé</w:t>
            </w:r>
            <w:r w:rsidR="00C228E4">
              <w:rPr>
                <w:rFonts w:ascii="Constantia" w:eastAsia="Calibri" w:hAnsi="Constantia" w:cstheme="minorHAnsi"/>
                <w:color w:val="1F4E79" w:themeColor="accent1" w:themeShade="80"/>
                <w:sz w:val="21"/>
                <w:szCs w:val="21"/>
                <w:lang w:val="fr-FR"/>
              </w:rPr>
              <w:t>e</w:t>
            </w:r>
            <w:r w:rsidRPr="007D5C01">
              <w:rPr>
                <w:rFonts w:ascii="Constantia" w:eastAsia="Calibri" w:hAnsi="Constantia" w:cstheme="minorHAnsi"/>
                <w:color w:val="1F4E79" w:themeColor="accent1" w:themeShade="80"/>
                <w:sz w:val="21"/>
                <w:szCs w:val="21"/>
                <w:lang w:val="fr-FR"/>
              </w:rPr>
              <w:t>s de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école après être tombé</w:t>
            </w:r>
            <w:r w:rsidR="00C228E4">
              <w:rPr>
                <w:rFonts w:ascii="Constantia" w:eastAsia="Calibri" w:hAnsi="Constantia" w:cstheme="minorHAnsi"/>
                <w:color w:val="1F4E79" w:themeColor="accent1" w:themeShade="80"/>
                <w:sz w:val="21"/>
                <w:szCs w:val="21"/>
                <w:lang w:val="fr-FR"/>
              </w:rPr>
              <w:t>e</w:t>
            </w:r>
            <w:r w:rsidRPr="007D5C01">
              <w:rPr>
                <w:rFonts w:ascii="Constantia" w:eastAsia="Calibri" w:hAnsi="Constantia" w:cstheme="minorHAnsi"/>
                <w:color w:val="1F4E79" w:themeColor="accent1" w:themeShade="80"/>
                <w:sz w:val="21"/>
                <w:szCs w:val="21"/>
                <w:lang w:val="fr-FR"/>
              </w:rPr>
              <w:t>s enceinte ou ne sont pas autorisé</w:t>
            </w:r>
            <w:r w:rsidR="00C228E4">
              <w:rPr>
                <w:rFonts w:ascii="Constantia" w:eastAsia="Calibri" w:hAnsi="Constantia" w:cstheme="minorHAnsi"/>
                <w:color w:val="1F4E79" w:themeColor="accent1" w:themeShade="80"/>
                <w:sz w:val="21"/>
                <w:szCs w:val="21"/>
                <w:lang w:val="fr-FR"/>
              </w:rPr>
              <w:t>e</w:t>
            </w:r>
            <w:r w:rsidRPr="007D5C01">
              <w:rPr>
                <w:rFonts w:ascii="Constantia" w:eastAsia="Calibri" w:hAnsi="Constantia" w:cstheme="minorHAnsi"/>
                <w:color w:val="1F4E79" w:themeColor="accent1" w:themeShade="80"/>
                <w:sz w:val="21"/>
                <w:szCs w:val="21"/>
                <w:lang w:val="fr-FR"/>
              </w:rPr>
              <w:t>s à y retourner après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 xml:space="preserve">accouchement. </w:t>
            </w:r>
          </w:p>
          <w:p w14:paraId="15C8929B" w14:textId="269483B7" w:rsidR="00011F41" w:rsidRPr="007D5C01" w:rsidRDefault="00F87F34">
            <w:pPr>
              <w:spacing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R</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Pr="008F6591">
              <w:rPr>
                <w:rFonts w:ascii="Constantia" w:eastAsia="Calibri" w:hAnsi="Constantia" w:cstheme="minorHAnsi"/>
                <w:bCs/>
                <w:color w:val="1F4E79" w:themeColor="accent1" w:themeShade="80"/>
                <w:sz w:val="21"/>
                <w:szCs w:val="21"/>
                <w:lang w:val="fr-FR"/>
              </w:rPr>
              <w:t xml:space="preserve">Pour </w:t>
            </w:r>
            <w:r w:rsidRPr="007D5C01">
              <w:rPr>
                <w:rFonts w:ascii="Constantia" w:eastAsia="Calibri" w:hAnsi="Constantia" w:cstheme="minorHAnsi"/>
                <w:b/>
                <w:color w:val="1F4E79" w:themeColor="accent1" w:themeShade="80"/>
                <w:sz w:val="21"/>
                <w:szCs w:val="21"/>
                <w:lang w:val="fr-FR"/>
              </w:rPr>
              <w:t>s</w:t>
            </w:r>
            <w:r w:rsidR="001435E3">
              <w:rPr>
                <w:rFonts w:ascii="Constantia" w:eastAsia="Calibri" w:hAnsi="Constantia" w:cstheme="minorHAnsi"/>
                <w:b/>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assurer que ces jeunes filles aient une seconde chance dans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éducation, l</w:t>
            </w:r>
            <w:r w:rsidR="0046749D">
              <w:rPr>
                <w:rFonts w:ascii="Constantia" w:eastAsia="Calibri" w:hAnsi="Constantia" w:cstheme="minorHAnsi"/>
                <w:color w:val="1F4E79" w:themeColor="accent1" w:themeShade="80"/>
                <w:sz w:val="21"/>
                <w:szCs w:val="21"/>
                <w:lang w:val="fr-FR"/>
              </w:rPr>
              <w:t>e</w:t>
            </w:r>
            <w:r w:rsidRPr="007D5C01">
              <w:rPr>
                <w:rFonts w:ascii="Constantia" w:eastAsia="Calibri" w:hAnsi="Constantia" w:cstheme="minorHAnsi"/>
                <w:color w:val="1F4E79" w:themeColor="accent1" w:themeShade="80"/>
                <w:sz w:val="21"/>
                <w:szCs w:val="21"/>
                <w:lang w:val="fr-FR"/>
              </w:rPr>
              <w:t xml:space="preserve"> </w:t>
            </w:r>
            <w:r w:rsidR="00B93F2D" w:rsidRPr="007D5C01">
              <w:rPr>
                <w:rFonts w:ascii="Constantia" w:eastAsia="Calibri" w:hAnsi="Constantia" w:cstheme="minorHAnsi"/>
                <w:color w:val="1F4E79" w:themeColor="accent1" w:themeShade="80"/>
                <w:sz w:val="21"/>
                <w:szCs w:val="21"/>
                <w:lang w:val="fr-FR"/>
              </w:rPr>
              <w:t xml:space="preserve">FAWE présente les </w:t>
            </w:r>
            <w:r w:rsidRPr="007D5C01">
              <w:rPr>
                <w:rFonts w:ascii="Constantia" w:eastAsia="Calibri" w:hAnsi="Constantia" w:cstheme="minorHAnsi"/>
                <w:color w:val="1F4E79" w:themeColor="accent1" w:themeShade="80"/>
                <w:sz w:val="21"/>
                <w:szCs w:val="21"/>
                <w:lang w:val="fr-FR"/>
              </w:rPr>
              <w:t xml:space="preserve">succès de la réintégration </w:t>
            </w:r>
            <w:r w:rsidR="00B93F2D" w:rsidRPr="007D5C01">
              <w:rPr>
                <w:rFonts w:ascii="Constantia" w:eastAsia="Calibri" w:hAnsi="Constantia" w:cstheme="minorHAnsi"/>
                <w:color w:val="1F4E79" w:themeColor="accent1" w:themeShade="80"/>
                <w:sz w:val="21"/>
                <w:szCs w:val="21"/>
                <w:lang w:val="fr-FR"/>
              </w:rPr>
              <w:t>des filles enceintes dans d</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autres pays afin que les</w:t>
            </w:r>
            <w:r w:rsidR="0046749D">
              <w:rPr>
                <w:rFonts w:ascii="Constantia" w:eastAsia="Calibri" w:hAnsi="Constantia" w:cstheme="minorHAnsi"/>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gouvernements apprennent comment les autres pays procèdent</w:t>
            </w:r>
            <w:r w:rsidR="00B93F2D" w:rsidRPr="007D5C01">
              <w:rPr>
                <w:rFonts w:ascii="Constantia" w:eastAsia="Calibri" w:hAnsi="Constantia" w:cstheme="minorHAnsi"/>
                <w:color w:val="1F4E79" w:themeColor="accent1" w:themeShade="80"/>
                <w:sz w:val="21"/>
                <w:szCs w:val="21"/>
                <w:lang w:val="fr-FR"/>
              </w:rPr>
              <w:t xml:space="preserve">, ce qui </w:t>
            </w:r>
            <w:r w:rsidRPr="007D5C01">
              <w:rPr>
                <w:rFonts w:ascii="Constantia" w:eastAsia="Calibri" w:hAnsi="Constantia" w:cstheme="minorHAnsi"/>
                <w:color w:val="1F4E79" w:themeColor="accent1" w:themeShade="80"/>
                <w:sz w:val="21"/>
                <w:szCs w:val="21"/>
                <w:lang w:val="fr-FR"/>
              </w:rPr>
              <w:t>les motive à adopter des politiques régionales et nationales qui garantissent que les filles sont autorisées à retourner à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école avant ou après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accouchement</w:t>
            </w:r>
            <w:r w:rsidRPr="007D5C01">
              <w:rPr>
                <w:rFonts w:ascii="Constantia" w:eastAsia="Calibri" w:hAnsi="Constantia" w:cstheme="minorHAnsi"/>
                <w:b/>
                <w:color w:val="1F4E79" w:themeColor="accent1" w:themeShade="80"/>
                <w:sz w:val="21"/>
                <w:szCs w:val="21"/>
                <w:lang w:val="fr-FR"/>
              </w:rPr>
              <w:t xml:space="preserve">. </w:t>
            </w:r>
          </w:p>
          <w:p w14:paraId="4AAD11DC" w14:textId="1E37128F" w:rsidR="00011F41" w:rsidRPr="007D5C01" w:rsidRDefault="00F87F34">
            <w:pPr>
              <w:spacing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Question adressée à Eline</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Dans le cadre du GRESP, il semble qu</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il soit difficile d</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orienter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intégration de la dimension de genre vers quelqu</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un en particulier. Comment ce problème peut-il être résolu</w:t>
            </w:r>
            <w:r w:rsidR="00100984">
              <w:rPr>
                <w:rFonts w:ascii="Times New Roman" w:eastAsia="Calibri" w:hAnsi="Times New Roman" w:cs="Times New Roman"/>
                <w:color w:val="1F4E79" w:themeColor="accent1" w:themeShade="80"/>
                <w:sz w:val="21"/>
                <w:szCs w:val="21"/>
                <w:lang w:val="fr-FR"/>
              </w:rPr>
              <w:t> </w:t>
            </w:r>
            <w:r w:rsidRPr="007D5C01">
              <w:rPr>
                <w:rFonts w:ascii="Constantia" w:eastAsia="Calibri" w:hAnsi="Constantia" w:cstheme="minorHAnsi"/>
                <w:color w:val="1F4E79" w:themeColor="accent1" w:themeShade="80"/>
                <w:sz w:val="21"/>
                <w:szCs w:val="21"/>
                <w:lang w:val="fr-FR"/>
              </w:rPr>
              <w:t xml:space="preserve">? </w:t>
            </w:r>
          </w:p>
          <w:p w14:paraId="6C92FEAF" w14:textId="5AF27819" w:rsidR="00011F41" w:rsidRPr="007D5C01" w:rsidRDefault="00F87F34">
            <w:pPr>
              <w:spacing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R</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00B93F2D" w:rsidRPr="007D5C01">
              <w:rPr>
                <w:rFonts w:ascii="Constantia" w:eastAsia="Calibri" w:hAnsi="Constantia" w:cstheme="minorHAnsi"/>
                <w:color w:val="1F4E79" w:themeColor="accent1" w:themeShade="80"/>
                <w:sz w:val="21"/>
                <w:szCs w:val="21"/>
                <w:lang w:val="fr-FR"/>
              </w:rPr>
              <w:t xml:space="preserve">Il faut des stratégies ciblées, un plaidoyer et des personnes pour </w:t>
            </w:r>
            <w:r w:rsidRPr="007D5C01">
              <w:rPr>
                <w:rFonts w:ascii="Constantia" w:eastAsia="Calibri" w:hAnsi="Constantia" w:cstheme="minorHAnsi"/>
                <w:color w:val="1F4E79" w:themeColor="accent1" w:themeShade="80"/>
                <w:sz w:val="21"/>
                <w:szCs w:val="21"/>
                <w:lang w:val="fr-FR"/>
              </w:rPr>
              <w:t>s</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assurer que ces informations parviennent directement à quelqu</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un au sein du gouvernement qui peut prendre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 xml:space="preserve">entière </w:t>
            </w:r>
            <w:r w:rsidR="003A5CCF" w:rsidRPr="007D5C01">
              <w:rPr>
                <w:rFonts w:ascii="Constantia" w:eastAsia="Calibri" w:hAnsi="Constantia" w:cstheme="minorHAnsi"/>
                <w:color w:val="1F4E79" w:themeColor="accent1" w:themeShade="80"/>
                <w:sz w:val="21"/>
                <w:szCs w:val="21"/>
                <w:lang w:val="fr-FR"/>
              </w:rPr>
              <w:t xml:space="preserve">responsabilité de cette tâche. Deuxièmement, GCI/UNGEI essaie toujours de </w:t>
            </w:r>
            <w:r w:rsidRPr="007D5C01">
              <w:rPr>
                <w:rFonts w:ascii="Constantia" w:eastAsia="Calibri" w:hAnsi="Constantia" w:cstheme="minorHAnsi"/>
                <w:color w:val="1F4E79" w:themeColor="accent1" w:themeShade="80"/>
                <w:sz w:val="21"/>
                <w:szCs w:val="21"/>
                <w:lang w:val="fr-FR"/>
              </w:rPr>
              <w:t>renforcer les capacités de certaines personnes dans les ministères chargés des questions de genre afin qu</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elles comprennent ce qu</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est le GRESP et qu</w:t>
            </w:r>
            <w:r w:rsidR="001435E3">
              <w:rPr>
                <w:rFonts w:ascii="Constantia" w:eastAsia="Calibri" w:hAnsi="Constantia" w:cstheme="minorHAnsi"/>
                <w:color w:val="1F4E79" w:themeColor="accent1" w:themeShade="80"/>
                <w:sz w:val="21"/>
                <w:szCs w:val="21"/>
                <w:lang w:val="fr-FR"/>
              </w:rPr>
              <w:t>’</w:t>
            </w:r>
            <w:r w:rsidR="003A5CCF" w:rsidRPr="007D5C01">
              <w:rPr>
                <w:rFonts w:ascii="Constantia" w:eastAsia="Calibri" w:hAnsi="Constantia" w:cstheme="minorHAnsi"/>
                <w:color w:val="1F4E79" w:themeColor="accent1" w:themeShade="80"/>
                <w:sz w:val="21"/>
                <w:szCs w:val="21"/>
                <w:lang w:val="fr-FR"/>
              </w:rPr>
              <w:t xml:space="preserve">elles </w:t>
            </w:r>
            <w:r w:rsidRPr="007D5C01">
              <w:rPr>
                <w:rFonts w:ascii="Constantia" w:eastAsia="Calibri" w:hAnsi="Constantia" w:cstheme="minorHAnsi"/>
                <w:color w:val="1F4E79" w:themeColor="accent1" w:themeShade="80"/>
                <w:sz w:val="21"/>
                <w:szCs w:val="21"/>
                <w:lang w:val="fr-FR"/>
              </w:rPr>
              <w:t>puissent mettre en œuvre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 xml:space="preserve">initiative </w:t>
            </w:r>
            <w:r w:rsidR="003A5CCF" w:rsidRPr="007D5C01">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les initiatives</w:t>
            </w:r>
            <w:r w:rsidR="003A5CCF" w:rsidRPr="007D5C01">
              <w:rPr>
                <w:rFonts w:ascii="Constantia" w:eastAsia="Calibri" w:hAnsi="Constantia" w:cstheme="minorHAnsi"/>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 xml:space="preserve">dans leurs unités. Jorge du </w:t>
            </w:r>
            <w:r w:rsidR="007A47A7">
              <w:rPr>
                <w:rFonts w:ascii="Constantia" w:eastAsia="Calibri" w:hAnsi="Constantia" w:cstheme="minorHAnsi"/>
                <w:color w:val="1F4E79" w:themeColor="accent1" w:themeShade="80"/>
                <w:sz w:val="21"/>
                <w:szCs w:val="21"/>
                <w:lang w:val="fr-FR"/>
              </w:rPr>
              <w:t>PME</w:t>
            </w:r>
            <w:r w:rsidRPr="007D5C01">
              <w:rPr>
                <w:rFonts w:ascii="Constantia" w:eastAsia="Calibri" w:hAnsi="Constantia" w:cstheme="minorHAnsi"/>
                <w:color w:val="1F4E79" w:themeColor="accent1" w:themeShade="80"/>
                <w:sz w:val="21"/>
                <w:szCs w:val="21"/>
                <w:lang w:val="fr-FR"/>
              </w:rPr>
              <w:t xml:space="preserve"> a également ajouté que les partenaires peuvent développer un cadre de résultats qui comporte une </w:t>
            </w:r>
            <w:r w:rsidR="003A5CCF" w:rsidRPr="007D5C01">
              <w:rPr>
                <w:rFonts w:ascii="Constantia" w:eastAsia="Calibri" w:hAnsi="Constantia" w:cstheme="minorHAnsi"/>
                <w:color w:val="1F4E79" w:themeColor="accent1" w:themeShade="80"/>
                <w:sz w:val="21"/>
                <w:szCs w:val="21"/>
                <w:lang w:val="fr-FR"/>
              </w:rPr>
              <w:t>section spécifique sur</w:t>
            </w:r>
            <w:r w:rsidRPr="007D5C01">
              <w:rPr>
                <w:rFonts w:ascii="Constantia" w:eastAsia="Calibri" w:hAnsi="Constantia" w:cstheme="minorHAnsi"/>
                <w:color w:val="1F4E79" w:themeColor="accent1" w:themeShade="80"/>
                <w:sz w:val="21"/>
                <w:szCs w:val="21"/>
                <w:lang w:val="fr-FR"/>
              </w:rPr>
              <w:t xml:space="preserve"> le genre afin de s</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assurer que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intégration du genre est mise en évidence lors de la réalisation d</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évaluations par rapport à des résultats et des effets spécifiques</w:t>
            </w:r>
            <w:r w:rsidRPr="007D5C01">
              <w:rPr>
                <w:rFonts w:ascii="Constantia" w:eastAsia="Calibri" w:hAnsi="Constantia" w:cstheme="minorHAnsi"/>
                <w:b/>
                <w:color w:val="1F4E79" w:themeColor="accent1" w:themeShade="80"/>
                <w:sz w:val="21"/>
                <w:szCs w:val="21"/>
                <w:lang w:val="fr-FR"/>
              </w:rPr>
              <w:t xml:space="preserve">. </w:t>
            </w:r>
          </w:p>
          <w:p w14:paraId="5E4170A4" w14:textId="3AC89C3E" w:rsidR="00011F41" w:rsidRPr="007D5C01" w:rsidRDefault="00F87F34">
            <w:pPr>
              <w:spacing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Question adressée à Eline</w:t>
            </w:r>
            <w:r w:rsidR="00C17766">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Dans les pays à faible revenu, les filles sont confrontées à de nombreux défis, tels que les pratiques culturelles néfastes, les mariages précoces, la violence sexuelle, etc. Comment faites-vous face à ces problèmes</w:t>
            </w:r>
            <w:r w:rsidR="00100984">
              <w:rPr>
                <w:rFonts w:ascii="Times New Roman" w:eastAsia="Calibri" w:hAnsi="Times New Roman" w:cs="Times New Roman"/>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p>
          <w:p w14:paraId="0F8B212B" w14:textId="5D6B951D" w:rsidR="00011F41" w:rsidRPr="007D5C01" w:rsidRDefault="00F87F34">
            <w:pPr>
              <w:spacing w:line="276" w:lineRule="auto"/>
              <w:ind w:right="-17"/>
              <w:jc w:val="both"/>
              <w:rPr>
                <w:rFonts w:ascii="Constantia" w:eastAsia="Calibri" w:hAnsi="Constantia" w:cstheme="minorHAnsi"/>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R</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003A5CCF" w:rsidRPr="007D5C01">
              <w:rPr>
                <w:rFonts w:ascii="Constantia" w:eastAsia="Calibri" w:hAnsi="Constantia" w:cstheme="minorHAnsi"/>
                <w:color w:val="1F4E79" w:themeColor="accent1" w:themeShade="80"/>
                <w:sz w:val="21"/>
                <w:szCs w:val="21"/>
                <w:lang w:val="fr-FR"/>
              </w:rPr>
              <w:t xml:space="preserve">GCI/UNGEI travaille </w:t>
            </w:r>
            <w:r w:rsidRPr="007D5C01">
              <w:rPr>
                <w:rFonts w:ascii="Constantia" w:eastAsia="Calibri" w:hAnsi="Constantia" w:cstheme="minorHAnsi"/>
                <w:color w:val="1F4E79" w:themeColor="accent1" w:themeShade="80"/>
                <w:sz w:val="21"/>
                <w:szCs w:val="21"/>
                <w:lang w:val="fr-FR"/>
              </w:rPr>
              <w:t>avec des personnes influentes au sein de la communauté, telles que des modèles, des chefs traditionnels et religieux, des anciens, des travailleurs communautaires et d</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autres jeunes filles, afin de promouvoir des rôles positifs pour les filles et de sensibiliser à ces pratiques néfastes. Nous organisons également des dialogues afin que les solutions à ce fléau proviennent de la communauté et ne soient pas prescrites par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 xml:space="preserve">UNGEI. </w:t>
            </w:r>
          </w:p>
          <w:p w14:paraId="67841D13" w14:textId="74330283" w:rsidR="00011F41" w:rsidRPr="007D5C01" w:rsidRDefault="00F87F34">
            <w:pPr>
              <w:spacing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Question adressée à Eline</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Comment les participants accèdent-ils à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outil GES</w:t>
            </w:r>
            <w:r w:rsidR="00100984">
              <w:rPr>
                <w:rFonts w:ascii="Times New Roman" w:eastAsia="Calibri" w:hAnsi="Times New Roman" w:cs="Times New Roman"/>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p>
          <w:p w14:paraId="525C536B" w14:textId="2E3C1CF9" w:rsidR="00011F41" w:rsidRPr="007D5C01" w:rsidRDefault="00F87F34">
            <w:pPr>
              <w:spacing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R</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Cet outil est prêt à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emploi et accessible sur le site web de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UNGEI. Chacun peut le télécharger à tout moment et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adapter à son contexte, car il permet à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utilisateur d</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ajouter des indicateurs et toute autre donnée qu</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il juge nécessaire</w:t>
            </w:r>
            <w:r w:rsidR="002F0715">
              <w:rPr>
                <w:rFonts w:ascii="Constantia" w:eastAsia="Calibri" w:hAnsi="Constantia" w:cstheme="minorHAnsi"/>
                <w:color w:val="1F4E79" w:themeColor="accent1" w:themeShade="80"/>
                <w:sz w:val="21"/>
                <w:szCs w:val="21"/>
                <w:lang w:val="fr-FR"/>
              </w:rPr>
              <w:t>s</w:t>
            </w:r>
            <w:r w:rsidRPr="007D5C01">
              <w:rPr>
                <w:rFonts w:ascii="Constantia" w:eastAsia="Calibri" w:hAnsi="Constantia" w:cstheme="minorHAnsi"/>
                <w:color w:val="1F4E79" w:themeColor="accent1" w:themeShade="80"/>
                <w:sz w:val="21"/>
                <w:szCs w:val="21"/>
                <w:lang w:val="fr-FR"/>
              </w:rPr>
              <w:t xml:space="preserve"> ou qu</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il estime manquant</w:t>
            </w:r>
            <w:r w:rsidR="006D6EE1">
              <w:rPr>
                <w:rFonts w:ascii="Constantia" w:eastAsia="Calibri" w:hAnsi="Constantia" w:cstheme="minorHAnsi"/>
                <w:color w:val="1F4E79" w:themeColor="accent1" w:themeShade="80"/>
                <w:sz w:val="21"/>
                <w:szCs w:val="21"/>
                <w:lang w:val="fr-FR"/>
              </w:rPr>
              <w:t>s</w:t>
            </w:r>
            <w:r w:rsidRPr="007D5C01">
              <w:rPr>
                <w:rFonts w:ascii="Constantia" w:eastAsia="Calibri" w:hAnsi="Constantia" w:cstheme="minorHAnsi"/>
                <w:b/>
                <w:color w:val="1F4E79" w:themeColor="accent1" w:themeShade="80"/>
                <w:sz w:val="21"/>
                <w:szCs w:val="21"/>
                <w:lang w:val="fr-FR"/>
              </w:rPr>
              <w:t xml:space="preserve">. </w:t>
            </w:r>
          </w:p>
          <w:p w14:paraId="3AF910D4" w14:textId="00F84CF3" w:rsidR="00011F41" w:rsidRPr="007D5C01" w:rsidRDefault="00F87F34">
            <w:pPr>
              <w:spacing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Question adressée à Gabriela</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 xml:space="preserve">Après que CLADE a mené des recherches sur les questions de genre, où les résultats ont-ils été transmis/utilisés pour </w:t>
            </w:r>
            <w:r w:rsidR="007A47A7">
              <w:rPr>
                <w:rFonts w:ascii="Constantia" w:eastAsia="Calibri" w:hAnsi="Constantia" w:cstheme="minorHAnsi"/>
                <w:color w:val="1F4E79" w:themeColor="accent1" w:themeShade="80"/>
                <w:sz w:val="21"/>
                <w:szCs w:val="21"/>
                <w:lang w:val="fr-FR"/>
              </w:rPr>
              <w:t>dialoguer avec</w:t>
            </w:r>
            <w:r w:rsidRPr="007D5C01">
              <w:rPr>
                <w:rFonts w:ascii="Constantia" w:eastAsia="Calibri" w:hAnsi="Constantia" w:cstheme="minorHAnsi"/>
                <w:color w:val="1F4E79" w:themeColor="accent1" w:themeShade="80"/>
                <w:sz w:val="21"/>
                <w:szCs w:val="21"/>
                <w:lang w:val="fr-FR"/>
              </w:rPr>
              <w:t xml:space="preserve"> le gouvernement et d</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 xml:space="preserve">autres parties prenantes sur des questions telles que la violence </w:t>
            </w:r>
            <w:r w:rsidR="001E1E6E">
              <w:rPr>
                <w:rFonts w:ascii="Constantia" w:eastAsia="Calibri" w:hAnsi="Constantia" w:cstheme="minorHAnsi"/>
                <w:color w:val="1F4E79" w:themeColor="accent1" w:themeShade="80"/>
                <w:sz w:val="21"/>
                <w:szCs w:val="21"/>
                <w:lang w:val="fr-FR"/>
              </w:rPr>
              <w:t>sexiste</w:t>
            </w:r>
            <w:r w:rsidRPr="007D5C01">
              <w:rPr>
                <w:rFonts w:ascii="Constantia" w:eastAsia="Calibri" w:hAnsi="Constantia" w:cstheme="minorHAnsi"/>
                <w:color w:val="1F4E79" w:themeColor="accent1" w:themeShade="80"/>
                <w:sz w:val="21"/>
                <w:szCs w:val="21"/>
                <w:lang w:val="fr-FR"/>
              </w:rPr>
              <w:t xml:space="preserve">, compte tenu de </w:t>
            </w:r>
            <w:r w:rsidR="001E1E6E">
              <w:rPr>
                <w:rFonts w:ascii="Constantia" w:eastAsia="Calibri" w:hAnsi="Constantia" w:cstheme="minorHAnsi"/>
                <w:color w:val="1F4E79" w:themeColor="accent1" w:themeShade="80"/>
                <w:sz w:val="21"/>
                <w:szCs w:val="21"/>
                <w:lang w:val="fr-FR"/>
              </w:rPr>
              <w:t>la situation</w:t>
            </w:r>
            <w:r w:rsidRPr="007D5C01">
              <w:rPr>
                <w:rFonts w:ascii="Constantia" w:eastAsia="Calibri" w:hAnsi="Constantia" w:cstheme="minorHAnsi"/>
                <w:color w:val="1F4E79" w:themeColor="accent1" w:themeShade="80"/>
                <w:sz w:val="21"/>
                <w:szCs w:val="21"/>
                <w:lang w:val="fr-FR"/>
              </w:rPr>
              <w:t xml:space="preserve"> en Haïti et au Honduras. Comment avez-vous utilisé ces données pour impliquer les différents gouvernements </w:t>
            </w:r>
            <w:r w:rsidR="006233D8" w:rsidRPr="007D5C01">
              <w:rPr>
                <w:rFonts w:ascii="Constantia" w:eastAsia="Calibri" w:hAnsi="Constantia" w:cstheme="minorHAnsi"/>
                <w:color w:val="1F4E79" w:themeColor="accent1" w:themeShade="80"/>
                <w:sz w:val="21"/>
                <w:szCs w:val="21"/>
                <w:lang w:val="fr-FR"/>
              </w:rPr>
              <w:t xml:space="preserve">de votre région </w:t>
            </w:r>
            <w:r w:rsidRPr="007D5C01">
              <w:rPr>
                <w:rFonts w:ascii="Constantia" w:eastAsia="Calibri" w:hAnsi="Constantia" w:cstheme="minorHAnsi"/>
                <w:color w:val="1F4E79" w:themeColor="accent1" w:themeShade="80"/>
                <w:sz w:val="21"/>
                <w:szCs w:val="21"/>
                <w:lang w:val="fr-FR"/>
              </w:rPr>
              <w:t>et comment ces informations ont-elles permis d</w:t>
            </w:r>
            <w:r w:rsidR="001E1E6E">
              <w:rPr>
                <w:rFonts w:ascii="Constantia" w:eastAsia="Calibri" w:hAnsi="Constantia" w:cstheme="minorHAnsi"/>
                <w:color w:val="1F4E79" w:themeColor="accent1" w:themeShade="80"/>
                <w:sz w:val="21"/>
                <w:szCs w:val="21"/>
                <w:lang w:val="fr-FR"/>
              </w:rPr>
              <w:t>’adopter</w:t>
            </w:r>
            <w:r w:rsidRPr="007D5C01">
              <w:rPr>
                <w:rFonts w:ascii="Constantia" w:eastAsia="Calibri" w:hAnsi="Constantia" w:cstheme="minorHAnsi"/>
                <w:color w:val="1F4E79" w:themeColor="accent1" w:themeShade="80"/>
                <w:sz w:val="21"/>
                <w:szCs w:val="21"/>
                <w:lang w:val="fr-FR"/>
              </w:rPr>
              <w:t xml:space="preserve"> une relation de travail avec le secteur public</w:t>
            </w:r>
            <w:r w:rsidR="00100984">
              <w:rPr>
                <w:rFonts w:ascii="Times New Roman" w:eastAsia="Calibri" w:hAnsi="Times New Roman" w:cs="Times New Roman"/>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p>
          <w:p w14:paraId="00077082" w14:textId="0BC9A506" w:rsidR="00011F41" w:rsidRPr="007D5C01" w:rsidRDefault="00F87F34">
            <w:pPr>
              <w:spacing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R</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Dans des pays comme Haïti et le Nicaragua, il a été difficile d</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 xml:space="preserve">inciter le gouvernement à agir contre la violence </w:t>
            </w:r>
            <w:r w:rsidR="001E1E6E">
              <w:rPr>
                <w:rFonts w:ascii="Constantia" w:eastAsia="Calibri" w:hAnsi="Constantia" w:cstheme="minorHAnsi"/>
                <w:color w:val="1F4E79" w:themeColor="accent1" w:themeShade="80"/>
                <w:sz w:val="21"/>
                <w:szCs w:val="21"/>
                <w:lang w:val="fr-FR"/>
              </w:rPr>
              <w:t>sexiste</w:t>
            </w:r>
            <w:r w:rsidRPr="007D5C01">
              <w:rPr>
                <w:rFonts w:ascii="Constantia" w:eastAsia="Calibri" w:hAnsi="Constantia" w:cstheme="minorHAnsi"/>
                <w:color w:val="1F4E79" w:themeColor="accent1" w:themeShade="80"/>
                <w:sz w:val="21"/>
                <w:szCs w:val="21"/>
                <w:lang w:val="fr-FR"/>
              </w:rPr>
              <w:t xml:space="preserve"> en raison de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 xml:space="preserve">instabilité politique. Toutefois, dans certains pays, des progrès ont été réalisés et des </w:t>
            </w:r>
            <w:r w:rsidR="001E1E6E">
              <w:rPr>
                <w:rFonts w:ascii="Constantia" w:eastAsia="Calibri" w:hAnsi="Constantia" w:cstheme="minorHAnsi"/>
                <w:color w:val="1F4E79" w:themeColor="accent1" w:themeShade="80"/>
                <w:sz w:val="21"/>
                <w:szCs w:val="21"/>
                <w:lang w:val="fr-FR"/>
              </w:rPr>
              <w:t>consultations</w:t>
            </w:r>
            <w:r w:rsidRPr="007D5C01">
              <w:rPr>
                <w:rFonts w:ascii="Constantia" w:eastAsia="Calibri" w:hAnsi="Constantia" w:cstheme="minorHAnsi"/>
                <w:color w:val="1F4E79" w:themeColor="accent1" w:themeShade="80"/>
                <w:sz w:val="21"/>
                <w:szCs w:val="21"/>
                <w:lang w:val="fr-FR"/>
              </w:rPr>
              <w:t xml:space="preserve"> sont en cours, CLADE travaillant par le biais de coalitions et d</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alliances nationales pour sensibiliser à la violence à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égard des filles et des femmes</w:t>
            </w:r>
            <w:r w:rsidRPr="007D5C01">
              <w:rPr>
                <w:rFonts w:ascii="Constantia" w:eastAsia="Calibri" w:hAnsi="Constantia" w:cstheme="minorHAnsi"/>
                <w:b/>
                <w:color w:val="1F4E79" w:themeColor="accent1" w:themeShade="80"/>
                <w:sz w:val="21"/>
                <w:szCs w:val="21"/>
                <w:lang w:val="fr-FR"/>
              </w:rPr>
              <w:t xml:space="preserve">. </w:t>
            </w:r>
          </w:p>
          <w:p w14:paraId="3873D663" w14:textId="316E43FE" w:rsidR="00011F41" w:rsidRPr="007D5C01" w:rsidRDefault="00F87F34">
            <w:pPr>
              <w:spacing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t>Q</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Que fait-on pour sensibiliser et plaider en faveur de l</w:t>
            </w:r>
            <w:r w:rsidR="001435E3">
              <w:rPr>
                <w:rFonts w:ascii="Constantia" w:eastAsia="Calibri" w:hAnsi="Constantia" w:cstheme="minorHAnsi"/>
                <w:color w:val="1F4E79" w:themeColor="accent1" w:themeShade="80"/>
                <w:sz w:val="21"/>
                <w:szCs w:val="21"/>
                <w:lang w:val="fr-FR"/>
              </w:rPr>
              <w:t>’</w:t>
            </w:r>
            <w:r w:rsidR="000072A0" w:rsidRPr="007D5C01">
              <w:rPr>
                <w:rFonts w:ascii="Constantia" w:eastAsia="Calibri" w:hAnsi="Constantia" w:cstheme="minorHAnsi"/>
                <w:color w:val="1F4E79" w:themeColor="accent1" w:themeShade="80"/>
                <w:sz w:val="21"/>
                <w:szCs w:val="21"/>
                <w:lang w:val="fr-FR"/>
              </w:rPr>
              <w:t xml:space="preserve">éducation des </w:t>
            </w:r>
            <w:r w:rsidRPr="007D5C01">
              <w:rPr>
                <w:rFonts w:ascii="Constantia" w:eastAsia="Calibri" w:hAnsi="Constantia" w:cstheme="minorHAnsi"/>
                <w:color w:val="1F4E79" w:themeColor="accent1" w:themeShade="80"/>
                <w:sz w:val="21"/>
                <w:szCs w:val="21"/>
                <w:lang w:val="fr-FR"/>
              </w:rPr>
              <w:t>personnes handicapées, en particulier des filles</w:t>
            </w:r>
            <w:r w:rsidR="00100984">
              <w:rPr>
                <w:rFonts w:ascii="Times New Roman" w:eastAsia="Calibri" w:hAnsi="Times New Roman" w:cs="Times New Roman"/>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p>
          <w:p w14:paraId="4EF45F6B" w14:textId="4024BDE5" w:rsidR="00011F41" w:rsidRPr="007D5C01" w:rsidRDefault="00F87F34">
            <w:pPr>
              <w:spacing w:line="276" w:lineRule="auto"/>
              <w:ind w:right="-17"/>
              <w:jc w:val="both"/>
              <w:rPr>
                <w:rFonts w:ascii="Constantia" w:eastAsia="Calibri" w:hAnsi="Constantia" w:cstheme="minorHAnsi"/>
                <w:b/>
                <w:color w:val="1F4E79" w:themeColor="accent1" w:themeShade="80"/>
                <w:sz w:val="21"/>
                <w:szCs w:val="21"/>
                <w:lang w:val="fr-FR"/>
              </w:rPr>
            </w:pPr>
            <w:r w:rsidRPr="007D5C01">
              <w:rPr>
                <w:rFonts w:ascii="Constantia" w:eastAsia="Calibri" w:hAnsi="Constantia" w:cstheme="minorHAnsi"/>
                <w:b/>
                <w:color w:val="1F4E79" w:themeColor="accent1" w:themeShade="80"/>
                <w:sz w:val="21"/>
                <w:szCs w:val="21"/>
                <w:lang w:val="fr-FR"/>
              </w:rPr>
              <w:lastRenderedPageBreak/>
              <w:t>R</w:t>
            </w:r>
            <w:r w:rsidR="00C04822">
              <w:rPr>
                <w:rFonts w:ascii="Constantia" w:eastAsia="Calibri" w:hAnsi="Constantia" w:cstheme="minorHAnsi"/>
                <w:b/>
                <w:color w:val="1F4E79" w:themeColor="accent1" w:themeShade="80"/>
                <w:sz w:val="21"/>
                <w:szCs w:val="21"/>
                <w:lang w:val="fr-FR"/>
              </w:rPr>
              <w:t> </w:t>
            </w:r>
            <w:r w:rsidRPr="007D5C01">
              <w:rPr>
                <w:rFonts w:ascii="Constantia" w:eastAsia="Calibri" w:hAnsi="Constantia" w:cstheme="minorHAnsi"/>
                <w:b/>
                <w:color w:val="1F4E79" w:themeColor="accent1" w:themeShade="80"/>
                <w:sz w:val="21"/>
                <w:szCs w:val="21"/>
                <w:lang w:val="fr-FR"/>
              </w:rPr>
              <w:t xml:space="preserve">: </w:t>
            </w:r>
            <w:r w:rsidRPr="007D5C01">
              <w:rPr>
                <w:rFonts w:ascii="Constantia" w:eastAsia="Calibri" w:hAnsi="Constantia" w:cstheme="minorHAnsi"/>
                <w:color w:val="1F4E79" w:themeColor="accent1" w:themeShade="80"/>
                <w:sz w:val="21"/>
                <w:szCs w:val="21"/>
                <w:lang w:val="fr-FR"/>
              </w:rPr>
              <w:t>Nous essayons toujours d</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intégrer ces vulnérabilités dans notre approche et de promouvoir la diversité dans notre travail afin de répondre aux besoins des groupes vulnérables. Cela est possible en travaillant avec les enseignants pour qu</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ils soient conscients de leurs besoins. Nous incluons également cet aspect dans nos outils d</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évaluation afin de recueillir des données adéquates pour nous aider à concevoir des interventions appropriées par l</w:t>
            </w:r>
            <w:r w:rsidR="001435E3">
              <w:rPr>
                <w:rFonts w:ascii="Constantia" w:eastAsia="Calibri" w:hAnsi="Constantia" w:cstheme="minorHAnsi"/>
                <w:color w:val="1F4E79" w:themeColor="accent1" w:themeShade="80"/>
                <w:sz w:val="21"/>
                <w:szCs w:val="21"/>
                <w:lang w:val="fr-FR"/>
              </w:rPr>
              <w:t>’</w:t>
            </w:r>
            <w:r w:rsidRPr="007D5C01">
              <w:rPr>
                <w:rFonts w:ascii="Constantia" w:eastAsia="Calibri" w:hAnsi="Constantia" w:cstheme="minorHAnsi"/>
                <w:color w:val="1F4E79" w:themeColor="accent1" w:themeShade="80"/>
                <w:sz w:val="21"/>
                <w:szCs w:val="21"/>
                <w:lang w:val="fr-FR"/>
              </w:rPr>
              <w:t>intermédiaire de nos partenaires</w:t>
            </w:r>
            <w:r w:rsidRPr="007D5C01">
              <w:rPr>
                <w:rFonts w:ascii="Constantia" w:eastAsia="Calibri" w:hAnsi="Constantia" w:cstheme="minorHAnsi"/>
                <w:b/>
                <w:color w:val="1F4E79" w:themeColor="accent1" w:themeShade="80"/>
                <w:sz w:val="21"/>
                <w:szCs w:val="21"/>
                <w:lang w:val="fr-FR"/>
              </w:rPr>
              <w:t xml:space="preserve">. </w:t>
            </w:r>
          </w:p>
        </w:tc>
      </w:tr>
    </w:tbl>
    <w:p w14:paraId="08BD9713" w14:textId="77777777" w:rsidR="00744ACA" w:rsidRPr="007D5C01" w:rsidRDefault="00744ACA" w:rsidP="009E67B3">
      <w:pPr>
        <w:spacing w:line="276" w:lineRule="auto"/>
        <w:rPr>
          <w:rFonts w:ascii="Constantia" w:hAnsi="Constantia"/>
          <w:lang w:val="fr-FR"/>
        </w:rPr>
      </w:pPr>
    </w:p>
    <w:p w14:paraId="6C5971CA" w14:textId="77777777" w:rsidR="00011F41" w:rsidRPr="007D5C01" w:rsidRDefault="00F87F34">
      <w:pPr>
        <w:pStyle w:val="Heading1"/>
        <w:spacing w:after="240"/>
        <w:ind w:left="284"/>
        <w:rPr>
          <w:lang w:val="fr-FR"/>
        </w:rPr>
      </w:pPr>
      <w:r w:rsidRPr="007D5C01">
        <w:rPr>
          <w:lang w:val="fr-FR"/>
        </w:rPr>
        <w:t>Ressources</w:t>
      </w:r>
    </w:p>
    <w:p w14:paraId="3E6F53EF" w14:textId="7C6F7781" w:rsidR="00011F41" w:rsidRPr="007D5C01" w:rsidRDefault="00F87F34">
      <w:pPr>
        <w:spacing w:line="276" w:lineRule="auto"/>
        <w:ind w:left="284" w:right="-17"/>
        <w:jc w:val="both"/>
        <w:rPr>
          <w:rFonts w:ascii="Constantia" w:hAnsi="Constantia"/>
          <w:lang w:val="fr-FR"/>
        </w:rPr>
      </w:pPr>
      <w:r w:rsidRPr="007D5C01">
        <w:rPr>
          <w:rFonts w:ascii="Constantia" w:hAnsi="Constantia" w:cstheme="minorHAnsi"/>
          <w:color w:val="1F4E79" w:themeColor="accent1" w:themeShade="80"/>
          <w:sz w:val="21"/>
          <w:szCs w:val="21"/>
          <w:lang w:val="fr-FR"/>
        </w:rPr>
        <w:t>L</w:t>
      </w:r>
      <w:r w:rsidR="001435E3">
        <w:rPr>
          <w:rFonts w:ascii="Constantia" w:hAnsi="Constantia" w:cstheme="minorHAnsi"/>
          <w:color w:val="1F4E79" w:themeColor="accent1" w:themeShade="80"/>
          <w:sz w:val="21"/>
          <w:szCs w:val="21"/>
          <w:lang w:val="fr-FR"/>
        </w:rPr>
        <w:t>’</w:t>
      </w:r>
      <w:r w:rsidRPr="007D5C01">
        <w:rPr>
          <w:rFonts w:ascii="Constantia" w:hAnsi="Constantia" w:cstheme="minorHAnsi"/>
          <w:color w:val="1F4E79" w:themeColor="accent1" w:themeShade="80"/>
          <w:sz w:val="21"/>
          <w:szCs w:val="21"/>
          <w:lang w:val="fr-FR"/>
        </w:rPr>
        <w:t>enregistrement du webinaire est accessible</w:t>
      </w:r>
      <w:r w:rsidR="00C04822">
        <w:rPr>
          <w:rFonts w:ascii="Constantia" w:hAnsi="Constantia" w:cstheme="minorHAnsi"/>
          <w:color w:val="1F4E79" w:themeColor="accent1" w:themeShade="80"/>
          <w:sz w:val="21"/>
          <w:szCs w:val="21"/>
          <w:lang w:val="fr-FR"/>
        </w:rPr>
        <w:t> </w:t>
      </w:r>
      <w:r w:rsidRPr="007D5C01">
        <w:rPr>
          <w:rFonts w:ascii="Constantia" w:hAnsi="Constantia" w:cstheme="minorHAnsi"/>
          <w:color w:val="1F4E79" w:themeColor="accent1" w:themeShade="80"/>
          <w:sz w:val="21"/>
          <w:szCs w:val="21"/>
          <w:lang w:val="fr-FR"/>
        </w:rPr>
        <w:t xml:space="preserve">: </w:t>
      </w:r>
      <w:hyperlink r:id="rId27" w:history="1">
        <w:r w:rsidRPr="007D5C01">
          <w:rPr>
            <w:rStyle w:val="Hyperlink"/>
            <w:rFonts w:ascii="Constantia" w:hAnsi="Constantia" w:cstheme="minorHAnsi"/>
            <w:color w:val="1F4E79" w:themeColor="accent1" w:themeShade="80"/>
            <w:sz w:val="21"/>
            <w:szCs w:val="21"/>
            <w:lang w:val="fr-FR"/>
          </w:rPr>
          <w:t>ici</w:t>
        </w:r>
      </w:hyperlink>
      <w:r w:rsidRPr="007D5C01">
        <w:rPr>
          <w:rFonts w:ascii="Constantia" w:hAnsi="Constantia" w:cstheme="minorHAnsi"/>
          <w:color w:val="1F4E79" w:themeColor="accent1" w:themeShade="80"/>
          <w:sz w:val="21"/>
          <w:szCs w:val="21"/>
          <w:u w:val="single"/>
          <w:lang w:val="fr-FR"/>
        </w:rPr>
        <w:t xml:space="preserve">.   </w:t>
      </w:r>
    </w:p>
    <w:sectPr w:rsidR="00011F41" w:rsidRPr="007D5C01" w:rsidSect="009E67B3">
      <w:pgSz w:w="11906" w:h="16838"/>
      <w:pgMar w:top="656"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12A7C" w14:textId="77777777" w:rsidR="00FA0588" w:rsidRDefault="00FA0588" w:rsidP="00DD3F65">
      <w:pPr>
        <w:spacing w:after="0" w:line="240" w:lineRule="auto"/>
      </w:pPr>
      <w:r>
        <w:separator/>
      </w:r>
    </w:p>
  </w:endnote>
  <w:endnote w:type="continuationSeparator" w:id="0">
    <w:p w14:paraId="7AA25531" w14:textId="77777777" w:rsidR="00FA0588" w:rsidRDefault="00FA0588" w:rsidP="00DD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0990233"/>
      <w:docPartObj>
        <w:docPartGallery w:val="Page Numbers (Bottom of Page)"/>
        <w:docPartUnique/>
      </w:docPartObj>
    </w:sdtPr>
    <w:sdtEndPr>
      <w:rPr>
        <w:rStyle w:val="PageNumber"/>
      </w:rPr>
    </w:sdtEndPr>
    <w:sdtContent>
      <w:p w14:paraId="033B29AE" w14:textId="77777777" w:rsidR="00011F41" w:rsidRDefault="00F87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BA9A88" w14:textId="77777777" w:rsidR="00C47B3A" w:rsidRDefault="00C47B3A" w:rsidP="00C47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5729216"/>
      <w:docPartObj>
        <w:docPartGallery w:val="Page Numbers (Bottom of Page)"/>
        <w:docPartUnique/>
      </w:docPartObj>
    </w:sdtPr>
    <w:sdtEndPr>
      <w:rPr>
        <w:rStyle w:val="PageNumber"/>
      </w:rPr>
    </w:sdtEndPr>
    <w:sdtContent>
      <w:p w14:paraId="6379A81A" w14:textId="77777777" w:rsidR="00011F41" w:rsidRDefault="00F87F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462">
          <w:rPr>
            <w:rStyle w:val="PageNumber"/>
            <w:noProof/>
          </w:rPr>
          <w:t>8</w:t>
        </w:r>
        <w:r>
          <w:rPr>
            <w:rStyle w:val="PageNumber"/>
          </w:rPr>
          <w:fldChar w:fldCharType="end"/>
        </w:r>
      </w:p>
    </w:sdtContent>
  </w:sdt>
  <w:p w14:paraId="4D32CFE7" w14:textId="77777777" w:rsidR="000D50B6" w:rsidRDefault="000D50B6" w:rsidP="000D50B6">
    <w:pPr>
      <w:pStyle w:val="Footer"/>
      <w:ind w:right="360"/>
      <w:jc w:val="center"/>
      <w:rPr>
        <w:caps/>
        <w:noProof/>
        <w:color w:val="5B9BD5" w:themeColor="accent1"/>
      </w:rPr>
    </w:pPr>
  </w:p>
  <w:p w14:paraId="315E9E52" w14:textId="77777777" w:rsidR="00C47B3A" w:rsidRDefault="00C47B3A" w:rsidP="00C47B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2F58" w14:textId="77777777" w:rsidR="000D50B6" w:rsidRDefault="000D50B6">
    <w:pPr>
      <w:pStyle w:val="Footer"/>
    </w:pPr>
  </w:p>
  <w:p w14:paraId="74D81FBA" w14:textId="77777777" w:rsidR="000D50B6" w:rsidRDefault="000D5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B695" w14:textId="77777777" w:rsidR="00FA0588" w:rsidRDefault="00FA0588" w:rsidP="00DD3F65">
      <w:pPr>
        <w:spacing w:after="0" w:line="240" w:lineRule="auto"/>
      </w:pPr>
      <w:r>
        <w:separator/>
      </w:r>
    </w:p>
  </w:footnote>
  <w:footnote w:type="continuationSeparator" w:id="0">
    <w:p w14:paraId="3AC258D4" w14:textId="77777777" w:rsidR="00FA0588" w:rsidRDefault="00FA0588" w:rsidP="00DD3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F0E8" w14:textId="77777777" w:rsidR="000C31CA" w:rsidRDefault="000C3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CF68" w14:textId="77777777" w:rsidR="000C31CA" w:rsidRDefault="000C3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71FB" w14:textId="77777777" w:rsidR="000C31CA" w:rsidRDefault="000C3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2516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BA67"/>
      </v:shape>
    </w:pict>
  </w:numPicBullet>
  <w:abstractNum w:abstractNumId="0" w15:restartNumberingAfterBreak="0">
    <w:nsid w:val="00AB5399"/>
    <w:multiLevelType w:val="hybridMultilevel"/>
    <w:tmpl w:val="9686264C"/>
    <w:lvl w:ilvl="0" w:tplc="8C9CD230">
      <w:start w:val="1"/>
      <w:numFmt w:val="bullet"/>
      <w:lvlText w:val="●"/>
      <w:lvlJc w:val="left"/>
      <w:pPr>
        <w:tabs>
          <w:tab w:val="num" w:pos="720"/>
        </w:tabs>
        <w:ind w:left="720" w:hanging="360"/>
      </w:pPr>
      <w:rPr>
        <w:rFonts w:ascii="Arial" w:hAnsi="Arial" w:hint="default"/>
        <w:color w:val="7030A0"/>
      </w:rPr>
    </w:lvl>
    <w:lvl w:ilvl="1" w:tplc="C84A78C0" w:tentative="1">
      <w:start w:val="1"/>
      <w:numFmt w:val="bullet"/>
      <w:lvlText w:val="●"/>
      <w:lvlJc w:val="left"/>
      <w:pPr>
        <w:tabs>
          <w:tab w:val="num" w:pos="1440"/>
        </w:tabs>
        <w:ind w:left="1440" w:hanging="360"/>
      </w:pPr>
      <w:rPr>
        <w:rFonts w:ascii="Arial" w:hAnsi="Arial" w:hint="default"/>
      </w:rPr>
    </w:lvl>
    <w:lvl w:ilvl="2" w:tplc="FAD6692C" w:tentative="1">
      <w:start w:val="1"/>
      <w:numFmt w:val="bullet"/>
      <w:lvlText w:val="●"/>
      <w:lvlJc w:val="left"/>
      <w:pPr>
        <w:tabs>
          <w:tab w:val="num" w:pos="2160"/>
        </w:tabs>
        <w:ind w:left="2160" w:hanging="360"/>
      </w:pPr>
      <w:rPr>
        <w:rFonts w:ascii="Arial" w:hAnsi="Arial" w:hint="default"/>
      </w:rPr>
    </w:lvl>
    <w:lvl w:ilvl="3" w:tplc="53986288" w:tentative="1">
      <w:start w:val="1"/>
      <w:numFmt w:val="bullet"/>
      <w:lvlText w:val="●"/>
      <w:lvlJc w:val="left"/>
      <w:pPr>
        <w:tabs>
          <w:tab w:val="num" w:pos="2880"/>
        </w:tabs>
        <w:ind w:left="2880" w:hanging="360"/>
      </w:pPr>
      <w:rPr>
        <w:rFonts w:ascii="Arial" w:hAnsi="Arial" w:hint="default"/>
      </w:rPr>
    </w:lvl>
    <w:lvl w:ilvl="4" w:tplc="7DB2B8F2" w:tentative="1">
      <w:start w:val="1"/>
      <w:numFmt w:val="bullet"/>
      <w:lvlText w:val="●"/>
      <w:lvlJc w:val="left"/>
      <w:pPr>
        <w:tabs>
          <w:tab w:val="num" w:pos="3600"/>
        </w:tabs>
        <w:ind w:left="3600" w:hanging="360"/>
      </w:pPr>
      <w:rPr>
        <w:rFonts w:ascii="Arial" w:hAnsi="Arial" w:hint="default"/>
      </w:rPr>
    </w:lvl>
    <w:lvl w:ilvl="5" w:tplc="9EC21FE0" w:tentative="1">
      <w:start w:val="1"/>
      <w:numFmt w:val="bullet"/>
      <w:lvlText w:val="●"/>
      <w:lvlJc w:val="left"/>
      <w:pPr>
        <w:tabs>
          <w:tab w:val="num" w:pos="4320"/>
        </w:tabs>
        <w:ind w:left="4320" w:hanging="360"/>
      </w:pPr>
      <w:rPr>
        <w:rFonts w:ascii="Arial" w:hAnsi="Arial" w:hint="default"/>
      </w:rPr>
    </w:lvl>
    <w:lvl w:ilvl="6" w:tplc="5FCC6C8A" w:tentative="1">
      <w:start w:val="1"/>
      <w:numFmt w:val="bullet"/>
      <w:lvlText w:val="●"/>
      <w:lvlJc w:val="left"/>
      <w:pPr>
        <w:tabs>
          <w:tab w:val="num" w:pos="5040"/>
        </w:tabs>
        <w:ind w:left="5040" w:hanging="360"/>
      </w:pPr>
      <w:rPr>
        <w:rFonts w:ascii="Arial" w:hAnsi="Arial" w:hint="default"/>
      </w:rPr>
    </w:lvl>
    <w:lvl w:ilvl="7" w:tplc="47FE3788" w:tentative="1">
      <w:start w:val="1"/>
      <w:numFmt w:val="bullet"/>
      <w:lvlText w:val="●"/>
      <w:lvlJc w:val="left"/>
      <w:pPr>
        <w:tabs>
          <w:tab w:val="num" w:pos="5760"/>
        </w:tabs>
        <w:ind w:left="5760" w:hanging="360"/>
      </w:pPr>
      <w:rPr>
        <w:rFonts w:ascii="Arial" w:hAnsi="Arial" w:hint="default"/>
      </w:rPr>
    </w:lvl>
    <w:lvl w:ilvl="8" w:tplc="EBD27D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B0120"/>
    <w:multiLevelType w:val="hybridMultilevel"/>
    <w:tmpl w:val="47F606FA"/>
    <w:lvl w:ilvl="0" w:tplc="BAC46E8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1F5240E"/>
    <w:multiLevelType w:val="hybridMultilevel"/>
    <w:tmpl w:val="DE7CD8C4"/>
    <w:lvl w:ilvl="0" w:tplc="877E651A">
      <w:start w:val="1"/>
      <w:numFmt w:val="bullet"/>
      <w:lvlText w:val="•"/>
      <w:lvlJc w:val="left"/>
      <w:pPr>
        <w:tabs>
          <w:tab w:val="num" w:pos="720"/>
        </w:tabs>
        <w:ind w:left="720" w:hanging="360"/>
      </w:pPr>
      <w:rPr>
        <w:rFonts w:ascii="Times New Roman" w:hAnsi="Times New Roman" w:hint="default"/>
      </w:rPr>
    </w:lvl>
    <w:lvl w:ilvl="1" w:tplc="F73C7FE8" w:tentative="1">
      <w:start w:val="1"/>
      <w:numFmt w:val="bullet"/>
      <w:lvlText w:val="•"/>
      <w:lvlJc w:val="left"/>
      <w:pPr>
        <w:tabs>
          <w:tab w:val="num" w:pos="1440"/>
        </w:tabs>
        <w:ind w:left="1440" w:hanging="360"/>
      </w:pPr>
      <w:rPr>
        <w:rFonts w:ascii="Times New Roman" w:hAnsi="Times New Roman" w:hint="default"/>
      </w:rPr>
    </w:lvl>
    <w:lvl w:ilvl="2" w:tplc="4E488186" w:tentative="1">
      <w:start w:val="1"/>
      <w:numFmt w:val="bullet"/>
      <w:lvlText w:val="•"/>
      <w:lvlJc w:val="left"/>
      <w:pPr>
        <w:tabs>
          <w:tab w:val="num" w:pos="2160"/>
        </w:tabs>
        <w:ind w:left="2160" w:hanging="360"/>
      </w:pPr>
      <w:rPr>
        <w:rFonts w:ascii="Times New Roman" w:hAnsi="Times New Roman" w:hint="default"/>
      </w:rPr>
    </w:lvl>
    <w:lvl w:ilvl="3" w:tplc="92042908" w:tentative="1">
      <w:start w:val="1"/>
      <w:numFmt w:val="bullet"/>
      <w:lvlText w:val="•"/>
      <w:lvlJc w:val="left"/>
      <w:pPr>
        <w:tabs>
          <w:tab w:val="num" w:pos="2880"/>
        </w:tabs>
        <w:ind w:left="2880" w:hanging="360"/>
      </w:pPr>
      <w:rPr>
        <w:rFonts w:ascii="Times New Roman" w:hAnsi="Times New Roman" w:hint="default"/>
      </w:rPr>
    </w:lvl>
    <w:lvl w:ilvl="4" w:tplc="60784CEE" w:tentative="1">
      <w:start w:val="1"/>
      <w:numFmt w:val="bullet"/>
      <w:lvlText w:val="•"/>
      <w:lvlJc w:val="left"/>
      <w:pPr>
        <w:tabs>
          <w:tab w:val="num" w:pos="3600"/>
        </w:tabs>
        <w:ind w:left="3600" w:hanging="360"/>
      </w:pPr>
      <w:rPr>
        <w:rFonts w:ascii="Times New Roman" w:hAnsi="Times New Roman" w:hint="default"/>
      </w:rPr>
    </w:lvl>
    <w:lvl w:ilvl="5" w:tplc="C988FD26" w:tentative="1">
      <w:start w:val="1"/>
      <w:numFmt w:val="bullet"/>
      <w:lvlText w:val="•"/>
      <w:lvlJc w:val="left"/>
      <w:pPr>
        <w:tabs>
          <w:tab w:val="num" w:pos="4320"/>
        </w:tabs>
        <w:ind w:left="4320" w:hanging="360"/>
      </w:pPr>
      <w:rPr>
        <w:rFonts w:ascii="Times New Roman" w:hAnsi="Times New Roman" w:hint="default"/>
      </w:rPr>
    </w:lvl>
    <w:lvl w:ilvl="6" w:tplc="65307F58" w:tentative="1">
      <w:start w:val="1"/>
      <w:numFmt w:val="bullet"/>
      <w:lvlText w:val="•"/>
      <w:lvlJc w:val="left"/>
      <w:pPr>
        <w:tabs>
          <w:tab w:val="num" w:pos="5040"/>
        </w:tabs>
        <w:ind w:left="5040" w:hanging="360"/>
      </w:pPr>
      <w:rPr>
        <w:rFonts w:ascii="Times New Roman" w:hAnsi="Times New Roman" w:hint="default"/>
      </w:rPr>
    </w:lvl>
    <w:lvl w:ilvl="7" w:tplc="BBA66D2C" w:tentative="1">
      <w:start w:val="1"/>
      <w:numFmt w:val="bullet"/>
      <w:lvlText w:val="•"/>
      <w:lvlJc w:val="left"/>
      <w:pPr>
        <w:tabs>
          <w:tab w:val="num" w:pos="5760"/>
        </w:tabs>
        <w:ind w:left="5760" w:hanging="360"/>
      </w:pPr>
      <w:rPr>
        <w:rFonts w:ascii="Times New Roman" w:hAnsi="Times New Roman" w:hint="default"/>
      </w:rPr>
    </w:lvl>
    <w:lvl w:ilvl="8" w:tplc="B8645FE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3B630E3"/>
    <w:multiLevelType w:val="hybridMultilevel"/>
    <w:tmpl w:val="487E5F1C"/>
    <w:lvl w:ilvl="0" w:tplc="FFFFFFFF">
      <w:start w:val="1"/>
      <w:numFmt w:val="decimal"/>
      <w:lvlText w:val="%1."/>
      <w:lvlJc w:val="left"/>
      <w:pPr>
        <w:ind w:left="720" w:hanging="360"/>
      </w:pPr>
      <w:rPr>
        <w:rFonts w:ascii="Constantia" w:eastAsiaTheme="minorHAnsi" w:hAnsi="Constantia" w:cstheme="minorHAnsi"/>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7B796C"/>
    <w:multiLevelType w:val="hybridMultilevel"/>
    <w:tmpl w:val="ED7AEDDA"/>
    <w:lvl w:ilvl="0" w:tplc="5F1AD11E">
      <w:start w:val="1"/>
      <w:numFmt w:val="bullet"/>
      <w:lvlText w:val="•"/>
      <w:lvlJc w:val="left"/>
      <w:pPr>
        <w:tabs>
          <w:tab w:val="num" w:pos="720"/>
        </w:tabs>
        <w:ind w:left="720" w:hanging="360"/>
      </w:pPr>
      <w:rPr>
        <w:rFonts w:ascii="Arial" w:hAnsi="Arial" w:hint="default"/>
      </w:rPr>
    </w:lvl>
    <w:lvl w:ilvl="1" w:tplc="11D8F980" w:tentative="1">
      <w:start w:val="1"/>
      <w:numFmt w:val="bullet"/>
      <w:lvlText w:val="•"/>
      <w:lvlJc w:val="left"/>
      <w:pPr>
        <w:tabs>
          <w:tab w:val="num" w:pos="1440"/>
        </w:tabs>
        <w:ind w:left="1440" w:hanging="360"/>
      </w:pPr>
      <w:rPr>
        <w:rFonts w:ascii="Arial" w:hAnsi="Arial" w:hint="default"/>
      </w:rPr>
    </w:lvl>
    <w:lvl w:ilvl="2" w:tplc="56B278DA" w:tentative="1">
      <w:start w:val="1"/>
      <w:numFmt w:val="bullet"/>
      <w:lvlText w:val="•"/>
      <w:lvlJc w:val="left"/>
      <w:pPr>
        <w:tabs>
          <w:tab w:val="num" w:pos="2160"/>
        </w:tabs>
        <w:ind w:left="2160" w:hanging="360"/>
      </w:pPr>
      <w:rPr>
        <w:rFonts w:ascii="Arial" w:hAnsi="Arial" w:hint="default"/>
      </w:rPr>
    </w:lvl>
    <w:lvl w:ilvl="3" w:tplc="E2568BC6" w:tentative="1">
      <w:start w:val="1"/>
      <w:numFmt w:val="bullet"/>
      <w:lvlText w:val="•"/>
      <w:lvlJc w:val="left"/>
      <w:pPr>
        <w:tabs>
          <w:tab w:val="num" w:pos="2880"/>
        </w:tabs>
        <w:ind w:left="2880" w:hanging="360"/>
      </w:pPr>
      <w:rPr>
        <w:rFonts w:ascii="Arial" w:hAnsi="Arial" w:hint="default"/>
      </w:rPr>
    </w:lvl>
    <w:lvl w:ilvl="4" w:tplc="99EA2C16" w:tentative="1">
      <w:start w:val="1"/>
      <w:numFmt w:val="bullet"/>
      <w:lvlText w:val="•"/>
      <w:lvlJc w:val="left"/>
      <w:pPr>
        <w:tabs>
          <w:tab w:val="num" w:pos="3600"/>
        </w:tabs>
        <w:ind w:left="3600" w:hanging="360"/>
      </w:pPr>
      <w:rPr>
        <w:rFonts w:ascii="Arial" w:hAnsi="Arial" w:hint="default"/>
      </w:rPr>
    </w:lvl>
    <w:lvl w:ilvl="5" w:tplc="AB7E7FF2" w:tentative="1">
      <w:start w:val="1"/>
      <w:numFmt w:val="bullet"/>
      <w:lvlText w:val="•"/>
      <w:lvlJc w:val="left"/>
      <w:pPr>
        <w:tabs>
          <w:tab w:val="num" w:pos="4320"/>
        </w:tabs>
        <w:ind w:left="4320" w:hanging="360"/>
      </w:pPr>
      <w:rPr>
        <w:rFonts w:ascii="Arial" w:hAnsi="Arial" w:hint="default"/>
      </w:rPr>
    </w:lvl>
    <w:lvl w:ilvl="6" w:tplc="D3806DA4" w:tentative="1">
      <w:start w:val="1"/>
      <w:numFmt w:val="bullet"/>
      <w:lvlText w:val="•"/>
      <w:lvlJc w:val="left"/>
      <w:pPr>
        <w:tabs>
          <w:tab w:val="num" w:pos="5040"/>
        </w:tabs>
        <w:ind w:left="5040" w:hanging="360"/>
      </w:pPr>
      <w:rPr>
        <w:rFonts w:ascii="Arial" w:hAnsi="Arial" w:hint="default"/>
      </w:rPr>
    </w:lvl>
    <w:lvl w:ilvl="7" w:tplc="8E1AFDEE" w:tentative="1">
      <w:start w:val="1"/>
      <w:numFmt w:val="bullet"/>
      <w:lvlText w:val="•"/>
      <w:lvlJc w:val="left"/>
      <w:pPr>
        <w:tabs>
          <w:tab w:val="num" w:pos="5760"/>
        </w:tabs>
        <w:ind w:left="5760" w:hanging="360"/>
      </w:pPr>
      <w:rPr>
        <w:rFonts w:ascii="Arial" w:hAnsi="Arial" w:hint="default"/>
      </w:rPr>
    </w:lvl>
    <w:lvl w:ilvl="8" w:tplc="549C6B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A04586"/>
    <w:multiLevelType w:val="hybridMultilevel"/>
    <w:tmpl w:val="AF5CECDA"/>
    <w:lvl w:ilvl="0" w:tplc="E8BAE0B4">
      <w:start w:val="1"/>
      <w:numFmt w:val="bullet"/>
      <w:lvlText w:val="•"/>
      <w:lvlJc w:val="left"/>
      <w:pPr>
        <w:tabs>
          <w:tab w:val="num" w:pos="720"/>
        </w:tabs>
        <w:ind w:left="720" w:hanging="360"/>
      </w:pPr>
      <w:rPr>
        <w:rFonts w:ascii="Arial" w:hAnsi="Arial" w:hint="default"/>
      </w:rPr>
    </w:lvl>
    <w:lvl w:ilvl="1" w:tplc="06D2DF18" w:tentative="1">
      <w:start w:val="1"/>
      <w:numFmt w:val="bullet"/>
      <w:lvlText w:val="•"/>
      <w:lvlJc w:val="left"/>
      <w:pPr>
        <w:tabs>
          <w:tab w:val="num" w:pos="1440"/>
        </w:tabs>
        <w:ind w:left="1440" w:hanging="360"/>
      </w:pPr>
      <w:rPr>
        <w:rFonts w:ascii="Arial" w:hAnsi="Arial" w:hint="default"/>
      </w:rPr>
    </w:lvl>
    <w:lvl w:ilvl="2" w:tplc="54386A04" w:tentative="1">
      <w:start w:val="1"/>
      <w:numFmt w:val="bullet"/>
      <w:lvlText w:val="•"/>
      <w:lvlJc w:val="left"/>
      <w:pPr>
        <w:tabs>
          <w:tab w:val="num" w:pos="2160"/>
        </w:tabs>
        <w:ind w:left="2160" w:hanging="360"/>
      </w:pPr>
      <w:rPr>
        <w:rFonts w:ascii="Arial" w:hAnsi="Arial" w:hint="default"/>
      </w:rPr>
    </w:lvl>
    <w:lvl w:ilvl="3" w:tplc="741E3B64" w:tentative="1">
      <w:start w:val="1"/>
      <w:numFmt w:val="bullet"/>
      <w:lvlText w:val="•"/>
      <w:lvlJc w:val="left"/>
      <w:pPr>
        <w:tabs>
          <w:tab w:val="num" w:pos="2880"/>
        </w:tabs>
        <w:ind w:left="2880" w:hanging="360"/>
      </w:pPr>
      <w:rPr>
        <w:rFonts w:ascii="Arial" w:hAnsi="Arial" w:hint="default"/>
      </w:rPr>
    </w:lvl>
    <w:lvl w:ilvl="4" w:tplc="FF1C5D64" w:tentative="1">
      <w:start w:val="1"/>
      <w:numFmt w:val="bullet"/>
      <w:lvlText w:val="•"/>
      <w:lvlJc w:val="left"/>
      <w:pPr>
        <w:tabs>
          <w:tab w:val="num" w:pos="3600"/>
        </w:tabs>
        <w:ind w:left="3600" w:hanging="360"/>
      </w:pPr>
      <w:rPr>
        <w:rFonts w:ascii="Arial" w:hAnsi="Arial" w:hint="default"/>
      </w:rPr>
    </w:lvl>
    <w:lvl w:ilvl="5" w:tplc="337C985E" w:tentative="1">
      <w:start w:val="1"/>
      <w:numFmt w:val="bullet"/>
      <w:lvlText w:val="•"/>
      <w:lvlJc w:val="left"/>
      <w:pPr>
        <w:tabs>
          <w:tab w:val="num" w:pos="4320"/>
        </w:tabs>
        <w:ind w:left="4320" w:hanging="360"/>
      </w:pPr>
      <w:rPr>
        <w:rFonts w:ascii="Arial" w:hAnsi="Arial" w:hint="default"/>
      </w:rPr>
    </w:lvl>
    <w:lvl w:ilvl="6" w:tplc="D2407644" w:tentative="1">
      <w:start w:val="1"/>
      <w:numFmt w:val="bullet"/>
      <w:lvlText w:val="•"/>
      <w:lvlJc w:val="left"/>
      <w:pPr>
        <w:tabs>
          <w:tab w:val="num" w:pos="5040"/>
        </w:tabs>
        <w:ind w:left="5040" w:hanging="360"/>
      </w:pPr>
      <w:rPr>
        <w:rFonts w:ascii="Arial" w:hAnsi="Arial" w:hint="default"/>
      </w:rPr>
    </w:lvl>
    <w:lvl w:ilvl="7" w:tplc="891C939E" w:tentative="1">
      <w:start w:val="1"/>
      <w:numFmt w:val="bullet"/>
      <w:lvlText w:val="•"/>
      <w:lvlJc w:val="left"/>
      <w:pPr>
        <w:tabs>
          <w:tab w:val="num" w:pos="5760"/>
        </w:tabs>
        <w:ind w:left="5760" w:hanging="360"/>
      </w:pPr>
      <w:rPr>
        <w:rFonts w:ascii="Arial" w:hAnsi="Arial" w:hint="default"/>
      </w:rPr>
    </w:lvl>
    <w:lvl w:ilvl="8" w:tplc="B87841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13011C"/>
    <w:multiLevelType w:val="hybridMultilevel"/>
    <w:tmpl w:val="5EA683B0"/>
    <w:lvl w:ilvl="0" w:tplc="95521090">
      <w:start w:val="1"/>
      <w:numFmt w:val="bullet"/>
      <w:lvlText w:val="•"/>
      <w:lvlJc w:val="left"/>
      <w:pPr>
        <w:tabs>
          <w:tab w:val="num" w:pos="720"/>
        </w:tabs>
        <w:ind w:left="720" w:hanging="360"/>
      </w:pPr>
      <w:rPr>
        <w:rFonts w:ascii="Times New Roman" w:hAnsi="Times New Roman" w:hint="default"/>
      </w:rPr>
    </w:lvl>
    <w:lvl w:ilvl="1" w:tplc="A06276F8" w:tentative="1">
      <w:start w:val="1"/>
      <w:numFmt w:val="bullet"/>
      <w:lvlText w:val="•"/>
      <w:lvlJc w:val="left"/>
      <w:pPr>
        <w:tabs>
          <w:tab w:val="num" w:pos="1440"/>
        </w:tabs>
        <w:ind w:left="1440" w:hanging="360"/>
      </w:pPr>
      <w:rPr>
        <w:rFonts w:ascii="Times New Roman" w:hAnsi="Times New Roman" w:hint="default"/>
      </w:rPr>
    </w:lvl>
    <w:lvl w:ilvl="2" w:tplc="83943054" w:tentative="1">
      <w:start w:val="1"/>
      <w:numFmt w:val="bullet"/>
      <w:lvlText w:val="•"/>
      <w:lvlJc w:val="left"/>
      <w:pPr>
        <w:tabs>
          <w:tab w:val="num" w:pos="2160"/>
        </w:tabs>
        <w:ind w:left="2160" w:hanging="360"/>
      </w:pPr>
      <w:rPr>
        <w:rFonts w:ascii="Times New Roman" w:hAnsi="Times New Roman" w:hint="default"/>
      </w:rPr>
    </w:lvl>
    <w:lvl w:ilvl="3" w:tplc="90AEC82C" w:tentative="1">
      <w:start w:val="1"/>
      <w:numFmt w:val="bullet"/>
      <w:lvlText w:val="•"/>
      <w:lvlJc w:val="left"/>
      <w:pPr>
        <w:tabs>
          <w:tab w:val="num" w:pos="2880"/>
        </w:tabs>
        <w:ind w:left="2880" w:hanging="360"/>
      </w:pPr>
      <w:rPr>
        <w:rFonts w:ascii="Times New Roman" w:hAnsi="Times New Roman" w:hint="default"/>
      </w:rPr>
    </w:lvl>
    <w:lvl w:ilvl="4" w:tplc="B738758C" w:tentative="1">
      <w:start w:val="1"/>
      <w:numFmt w:val="bullet"/>
      <w:lvlText w:val="•"/>
      <w:lvlJc w:val="left"/>
      <w:pPr>
        <w:tabs>
          <w:tab w:val="num" w:pos="3600"/>
        </w:tabs>
        <w:ind w:left="3600" w:hanging="360"/>
      </w:pPr>
      <w:rPr>
        <w:rFonts w:ascii="Times New Roman" w:hAnsi="Times New Roman" w:hint="default"/>
      </w:rPr>
    </w:lvl>
    <w:lvl w:ilvl="5" w:tplc="DE4CB478" w:tentative="1">
      <w:start w:val="1"/>
      <w:numFmt w:val="bullet"/>
      <w:lvlText w:val="•"/>
      <w:lvlJc w:val="left"/>
      <w:pPr>
        <w:tabs>
          <w:tab w:val="num" w:pos="4320"/>
        </w:tabs>
        <w:ind w:left="4320" w:hanging="360"/>
      </w:pPr>
      <w:rPr>
        <w:rFonts w:ascii="Times New Roman" w:hAnsi="Times New Roman" w:hint="default"/>
      </w:rPr>
    </w:lvl>
    <w:lvl w:ilvl="6" w:tplc="05EC753C" w:tentative="1">
      <w:start w:val="1"/>
      <w:numFmt w:val="bullet"/>
      <w:lvlText w:val="•"/>
      <w:lvlJc w:val="left"/>
      <w:pPr>
        <w:tabs>
          <w:tab w:val="num" w:pos="5040"/>
        </w:tabs>
        <w:ind w:left="5040" w:hanging="360"/>
      </w:pPr>
      <w:rPr>
        <w:rFonts w:ascii="Times New Roman" w:hAnsi="Times New Roman" w:hint="default"/>
      </w:rPr>
    </w:lvl>
    <w:lvl w:ilvl="7" w:tplc="1A409340" w:tentative="1">
      <w:start w:val="1"/>
      <w:numFmt w:val="bullet"/>
      <w:lvlText w:val="•"/>
      <w:lvlJc w:val="left"/>
      <w:pPr>
        <w:tabs>
          <w:tab w:val="num" w:pos="5760"/>
        </w:tabs>
        <w:ind w:left="5760" w:hanging="360"/>
      </w:pPr>
      <w:rPr>
        <w:rFonts w:ascii="Times New Roman" w:hAnsi="Times New Roman" w:hint="default"/>
      </w:rPr>
    </w:lvl>
    <w:lvl w:ilvl="8" w:tplc="9290236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39490F"/>
    <w:multiLevelType w:val="hybridMultilevel"/>
    <w:tmpl w:val="1A22EBE4"/>
    <w:lvl w:ilvl="0" w:tplc="7D8E34FE">
      <w:start w:val="1"/>
      <w:numFmt w:val="bullet"/>
      <w:lvlText w:val="•"/>
      <w:lvlJc w:val="left"/>
      <w:pPr>
        <w:ind w:left="720" w:hanging="360"/>
      </w:pPr>
      <w:rPr>
        <w:rFonts w:ascii="Arial" w:hAnsi="Aria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7916CA4"/>
    <w:multiLevelType w:val="hybridMultilevel"/>
    <w:tmpl w:val="36026B88"/>
    <w:lvl w:ilvl="0" w:tplc="DCAE9CA8">
      <w:start w:val="1"/>
      <w:numFmt w:val="bullet"/>
      <w:lvlText w:val="•"/>
      <w:lvlJc w:val="left"/>
      <w:pPr>
        <w:tabs>
          <w:tab w:val="num" w:pos="720"/>
        </w:tabs>
        <w:ind w:left="720" w:hanging="360"/>
      </w:pPr>
      <w:rPr>
        <w:rFonts w:ascii="Arial" w:hAnsi="Arial" w:hint="default"/>
      </w:rPr>
    </w:lvl>
    <w:lvl w:ilvl="1" w:tplc="766A22A0" w:tentative="1">
      <w:start w:val="1"/>
      <w:numFmt w:val="bullet"/>
      <w:lvlText w:val="•"/>
      <w:lvlJc w:val="left"/>
      <w:pPr>
        <w:tabs>
          <w:tab w:val="num" w:pos="1440"/>
        </w:tabs>
        <w:ind w:left="1440" w:hanging="360"/>
      </w:pPr>
      <w:rPr>
        <w:rFonts w:ascii="Arial" w:hAnsi="Arial" w:hint="default"/>
      </w:rPr>
    </w:lvl>
    <w:lvl w:ilvl="2" w:tplc="9AB0CA00" w:tentative="1">
      <w:start w:val="1"/>
      <w:numFmt w:val="bullet"/>
      <w:lvlText w:val="•"/>
      <w:lvlJc w:val="left"/>
      <w:pPr>
        <w:tabs>
          <w:tab w:val="num" w:pos="2160"/>
        </w:tabs>
        <w:ind w:left="2160" w:hanging="360"/>
      </w:pPr>
      <w:rPr>
        <w:rFonts w:ascii="Arial" w:hAnsi="Arial" w:hint="default"/>
      </w:rPr>
    </w:lvl>
    <w:lvl w:ilvl="3" w:tplc="07DE10E2" w:tentative="1">
      <w:start w:val="1"/>
      <w:numFmt w:val="bullet"/>
      <w:lvlText w:val="•"/>
      <w:lvlJc w:val="left"/>
      <w:pPr>
        <w:tabs>
          <w:tab w:val="num" w:pos="2880"/>
        </w:tabs>
        <w:ind w:left="2880" w:hanging="360"/>
      </w:pPr>
      <w:rPr>
        <w:rFonts w:ascii="Arial" w:hAnsi="Arial" w:hint="default"/>
      </w:rPr>
    </w:lvl>
    <w:lvl w:ilvl="4" w:tplc="32B6DA42" w:tentative="1">
      <w:start w:val="1"/>
      <w:numFmt w:val="bullet"/>
      <w:lvlText w:val="•"/>
      <w:lvlJc w:val="left"/>
      <w:pPr>
        <w:tabs>
          <w:tab w:val="num" w:pos="3600"/>
        </w:tabs>
        <w:ind w:left="3600" w:hanging="360"/>
      </w:pPr>
      <w:rPr>
        <w:rFonts w:ascii="Arial" w:hAnsi="Arial" w:hint="default"/>
      </w:rPr>
    </w:lvl>
    <w:lvl w:ilvl="5" w:tplc="B8A41036" w:tentative="1">
      <w:start w:val="1"/>
      <w:numFmt w:val="bullet"/>
      <w:lvlText w:val="•"/>
      <w:lvlJc w:val="left"/>
      <w:pPr>
        <w:tabs>
          <w:tab w:val="num" w:pos="4320"/>
        </w:tabs>
        <w:ind w:left="4320" w:hanging="360"/>
      </w:pPr>
      <w:rPr>
        <w:rFonts w:ascii="Arial" w:hAnsi="Arial" w:hint="default"/>
      </w:rPr>
    </w:lvl>
    <w:lvl w:ilvl="6" w:tplc="6644DC4C" w:tentative="1">
      <w:start w:val="1"/>
      <w:numFmt w:val="bullet"/>
      <w:lvlText w:val="•"/>
      <w:lvlJc w:val="left"/>
      <w:pPr>
        <w:tabs>
          <w:tab w:val="num" w:pos="5040"/>
        </w:tabs>
        <w:ind w:left="5040" w:hanging="360"/>
      </w:pPr>
      <w:rPr>
        <w:rFonts w:ascii="Arial" w:hAnsi="Arial" w:hint="default"/>
      </w:rPr>
    </w:lvl>
    <w:lvl w:ilvl="7" w:tplc="D794CC70" w:tentative="1">
      <w:start w:val="1"/>
      <w:numFmt w:val="bullet"/>
      <w:lvlText w:val="•"/>
      <w:lvlJc w:val="left"/>
      <w:pPr>
        <w:tabs>
          <w:tab w:val="num" w:pos="5760"/>
        </w:tabs>
        <w:ind w:left="5760" w:hanging="360"/>
      </w:pPr>
      <w:rPr>
        <w:rFonts w:ascii="Arial" w:hAnsi="Arial" w:hint="default"/>
      </w:rPr>
    </w:lvl>
    <w:lvl w:ilvl="8" w:tplc="7DA231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B353A7"/>
    <w:multiLevelType w:val="hybridMultilevel"/>
    <w:tmpl w:val="0AFCB17C"/>
    <w:lvl w:ilvl="0" w:tplc="8D8488CE">
      <w:start w:val="1"/>
      <w:numFmt w:val="bullet"/>
      <w:lvlText w:val=""/>
      <w:lvlJc w:val="left"/>
      <w:pPr>
        <w:ind w:left="720" w:hanging="360"/>
      </w:pPr>
      <w:rPr>
        <w:rFonts w:ascii="Symbol" w:hAnsi="Symbol" w:hint="default"/>
        <w:color w:val="7030A0"/>
        <w:sz w:val="22"/>
        <w:szCs w:val="2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3DC9178E"/>
    <w:multiLevelType w:val="hybridMultilevel"/>
    <w:tmpl w:val="40AC6D5E"/>
    <w:lvl w:ilvl="0" w:tplc="9B9AFE78">
      <w:start w:val="1"/>
      <w:numFmt w:val="bullet"/>
      <w:lvlText w:val=""/>
      <w:lvlJc w:val="left"/>
      <w:pPr>
        <w:ind w:left="1854" w:hanging="360"/>
      </w:pPr>
      <w:rPr>
        <w:rFonts w:ascii="Wingdings" w:hAnsi="Wingdings" w:hint="default"/>
        <w:color w:val="000000" w:themeColor="tex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6672BBB"/>
    <w:multiLevelType w:val="hybridMultilevel"/>
    <w:tmpl w:val="F63E29B2"/>
    <w:lvl w:ilvl="0" w:tplc="4EB60468">
      <w:start w:val="1"/>
      <w:numFmt w:val="bullet"/>
      <w:lvlText w:val=""/>
      <w:lvlJc w:val="left"/>
      <w:pPr>
        <w:ind w:left="720" w:hanging="360"/>
      </w:pPr>
      <w:rPr>
        <w:rFonts w:ascii="Symbol" w:hAnsi="Symbol"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46AE5217"/>
    <w:multiLevelType w:val="hybridMultilevel"/>
    <w:tmpl w:val="FFC247BE"/>
    <w:lvl w:ilvl="0" w:tplc="DA2C60C8">
      <w:start w:val="1"/>
      <w:numFmt w:val="bullet"/>
      <w:lvlText w:val="•"/>
      <w:lvlJc w:val="left"/>
      <w:pPr>
        <w:tabs>
          <w:tab w:val="num" w:pos="720"/>
        </w:tabs>
        <w:ind w:left="720" w:hanging="360"/>
      </w:pPr>
      <w:rPr>
        <w:rFonts w:ascii="Times New Roman" w:hAnsi="Times New Roman" w:hint="default"/>
      </w:rPr>
    </w:lvl>
    <w:lvl w:ilvl="1" w:tplc="390AC26E" w:tentative="1">
      <w:start w:val="1"/>
      <w:numFmt w:val="bullet"/>
      <w:lvlText w:val="•"/>
      <w:lvlJc w:val="left"/>
      <w:pPr>
        <w:tabs>
          <w:tab w:val="num" w:pos="1440"/>
        </w:tabs>
        <w:ind w:left="1440" w:hanging="360"/>
      </w:pPr>
      <w:rPr>
        <w:rFonts w:ascii="Times New Roman" w:hAnsi="Times New Roman" w:hint="default"/>
      </w:rPr>
    </w:lvl>
    <w:lvl w:ilvl="2" w:tplc="A33A7ED0" w:tentative="1">
      <w:start w:val="1"/>
      <w:numFmt w:val="bullet"/>
      <w:lvlText w:val="•"/>
      <w:lvlJc w:val="left"/>
      <w:pPr>
        <w:tabs>
          <w:tab w:val="num" w:pos="2160"/>
        </w:tabs>
        <w:ind w:left="2160" w:hanging="360"/>
      </w:pPr>
      <w:rPr>
        <w:rFonts w:ascii="Times New Roman" w:hAnsi="Times New Roman" w:hint="default"/>
      </w:rPr>
    </w:lvl>
    <w:lvl w:ilvl="3" w:tplc="5456BDA0" w:tentative="1">
      <w:start w:val="1"/>
      <w:numFmt w:val="bullet"/>
      <w:lvlText w:val="•"/>
      <w:lvlJc w:val="left"/>
      <w:pPr>
        <w:tabs>
          <w:tab w:val="num" w:pos="2880"/>
        </w:tabs>
        <w:ind w:left="2880" w:hanging="360"/>
      </w:pPr>
      <w:rPr>
        <w:rFonts w:ascii="Times New Roman" w:hAnsi="Times New Roman" w:hint="default"/>
      </w:rPr>
    </w:lvl>
    <w:lvl w:ilvl="4" w:tplc="3118E496" w:tentative="1">
      <w:start w:val="1"/>
      <w:numFmt w:val="bullet"/>
      <w:lvlText w:val="•"/>
      <w:lvlJc w:val="left"/>
      <w:pPr>
        <w:tabs>
          <w:tab w:val="num" w:pos="3600"/>
        </w:tabs>
        <w:ind w:left="3600" w:hanging="360"/>
      </w:pPr>
      <w:rPr>
        <w:rFonts w:ascii="Times New Roman" w:hAnsi="Times New Roman" w:hint="default"/>
      </w:rPr>
    </w:lvl>
    <w:lvl w:ilvl="5" w:tplc="CDFA6C3E" w:tentative="1">
      <w:start w:val="1"/>
      <w:numFmt w:val="bullet"/>
      <w:lvlText w:val="•"/>
      <w:lvlJc w:val="left"/>
      <w:pPr>
        <w:tabs>
          <w:tab w:val="num" w:pos="4320"/>
        </w:tabs>
        <w:ind w:left="4320" w:hanging="360"/>
      </w:pPr>
      <w:rPr>
        <w:rFonts w:ascii="Times New Roman" w:hAnsi="Times New Roman" w:hint="default"/>
      </w:rPr>
    </w:lvl>
    <w:lvl w:ilvl="6" w:tplc="F6B63050" w:tentative="1">
      <w:start w:val="1"/>
      <w:numFmt w:val="bullet"/>
      <w:lvlText w:val="•"/>
      <w:lvlJc w:val="left"/>
      <w:pPr>
        <w:tabs>
          <w:tab w:val="num" w:pos="5040"/>
        </w:tabs>
        <w:ind w:left="5040" w:hanging="360"/>
      </w:pPr>
      <w:rPr>
        <w:rFonts w:ascii="Times New Roman" w:hAnsi="Times New Roman" w:hint="default"/>
      </w:rPr>
    </w:lvl>
    <w:lvl w:ilvl="7" w:tplc="F1DC37A4" w:tentative="1">
      <w:start w:val="1"/>
      <w:numFmt w:val="bullet"/>
      <w:lvlText w:val="•"/>
      <w:lvlJc w:val="left"/>
      <w:pPr>
        <w:tabs>
          <w:tab w:val="num" w:pos="5760"/>
        </w:tabs>
        <w:ind w:left="5760" w:hanging="360"/>
      </w:pPr>
      <w:rPr>
        <w:rFonts w:ascii="Times New Roman" w:hAnsi="Times New Roman" w:hint="default"/>
      </w:rPr>
    </w:lvl>
    <w:lvl w:ilvl="8" w:tplc="F35E0C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EB6CC2"/>
    <w:multiLevelType w:val="hybridMultilevel"/>
    <w:tmpl w:val="487E5F1C"/>
    <w:lvl w:ilvl="0" w:tplc="0C403064">
      <w:start w:val="1"/>
      <w:numFmt w:val="decimal"/>
      <w:lvlText w:val="%1."/>
      <w:lvlJc w:val="left"/>
      <w:pPr>
        <w:ind w:left="720" w:hanging="360"/>
      </w:pPr>
      <w:rPr>
        <w:rFonts w:ascii="Constantia" w:eastAsiaTheme="minorHAnsi" w:hAnsi="Constantia" w:cstheme="minorHAnsi"/>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7428C"/>
    <w:multiLevelType w:val="hybridMultilevel"/>
    <w:tmpl w:val="5C2A4606"/>
    <w:lvl w:ilvl="0" w:tplc="E2EAD7DE">
      <w:start w:val="1"/>
      <w:numFmt w:val="bullet"/>
      <w:lvlText w:val="•"/>
      <w:lvlJc w:val="left"/>
      <w:pPr>
        <w:tabs>
          <w:tab w:val="num" w:pos="720"/>
        </w:tabs>
        <w:ind w:left="720" w:hanging="360"/>
      </w:pPr>
      <w:rPr>
        <w:rFonts w:ascii="Arial" w:hAnsi="Arial" w:hint="default"/>
      </w:rPr>
    </w:lvl>
    <w:lvl w:ilvl="1" w:tplc="011CDF9A" w:tentative="1">
      <w:start w:val="1"/>
      <w:numFmt w:val="bullet"/>
      <w:lvlText w:val="•"/>
      <w:lvlJc w:val="left"/>
      <w:pPr>
        <w:tabs>
          <w:tab w:val="num" w:pos="1440"/>
        </w:tabs>
        <w:ind w:left="1440" w:hanging="360"/>
      </w:pPr>
      <w:rPr>
        <w:rFonts w:ascii="Arial" w:hAnsi="Arial" w:hint="default"/>
      </w:rPr>
    </w:lvl>
    <w:lvl w:ilvl="2" w:tplc="9190E7F8" w:tentative="1">
      <w:start w:val="1"/>
      <w:numFmt w:val="bullet"/>
      <w:lvlText w:val="•"/>
      <w:lvlJc w:val="left"/>
      <w:pPr>
        <w:tabs>
          <w:tab w:val="num" w:pos="2160"/>
        </w:tabs>
        <w:ind w:left="2160" w:hanging="360"/>
      </w:pPr>
      <w:rPr>
        <w:rFonts w:ascii="Arial" w:hAnsi="Arial" w:hint="default"/>
      </w:rPr>
    </w:lvl>
    <w:lvl w:ilvl="3" w:tplc="D3202694" w:tentative="1">
      <w:start w:val="1"/>
      <w:numFmt w:val="bullet"/>
      <w:lvlText w:val="•"/>
      <w:lvlJc w:val="left"/>
      <w:pPr>
        <w:tabs>
          <w:tab w:val="num" w:pos="2880"/>
        </w:tabs>
        <w:ind w:left="2880" w:hanging="360"/>
      </w:pPr>
      <w:rPr>
        <w:rFonts w:ascii="Arial" w:hAnsi="Arial" w:hint="default"/>
      </w:rPr>
    </w:lvl>
    <w:lvl w:ilvl="4" w:tplc="4A04FF1C" w:tentative="1">
      <w:start w:val="1"/>
      <w:numFmt w:val="bullet"/>
      <w:lvlText w:val="•"/>
      <w:lvlJc w:val="left"/>
      <w:pPr>
        <w:tabs>
          <w:tab w:val="num" w:pos="3600"/>
        </w:tabs>
        <w:ind w:left="3600" w:hanging="360"/>
      </w:pPr>
      <w:rPr>
        <w:rFonts w:ascii="Arial" w:hAnsi="Arial" w:hint="default"/>
      </w:rPr>
    </w:lvl>
    <w:lvl w:ilvl="5" w:tplc="79DEB648" w:tentative="1">
      <w:start w:val="1"/>
      <w:numFmt w:val="bullet"/>
      <w:lvlText w:val="•"/>
      <w:lvlJc w:val="left"/>
      <w:pPr>
        <w:tabs>
          <w:tab w:val="num" w:pos="4320"/>
        </w:tabs>
        <w:ind w:left="4320" w:hanging="360"/>
      </w:pPr>
      <w:rPr>
        <w:rFonts w:ascii="Arial" w:hAnsi="Arial" w:hint="default"/>
      </w:rPr>
    </w:lvl>
    <w:lvl w:ilvl="6" w:tplc="7B329BC2" w:tentative="1">
      <w:start w:val="1"/>
      <w:numFmt w:val="bullet"/>
      <w:lvlText w:val="•"/>
      <w:lvlJc w:val="left"/>
      <w:pPr>
        <w:tabs>
          <w:tab w:val="num" w:pos="5040"/>
        </w:tabs>
        <w:ind w:left="5040" w:hanging="360"/>
      </w:pPr>
      <w:rPr>
        <w:rFonts w:ascii="Arial" w:hAnsi="Arial" w:hint="default"/>
      </w:rPr>
    </w:lvl>
    <w:lvl w:ilvl="7" w:tplc="E6561434" w:tentative="1">
      <w:start w:val="1"/>
      <w:numFmt w:val="bullet"/>
      <w:lvlText w:val="•"/>
      <w:lvlJc w:val="left"/>
      <w:pPr>
        <w:tabs>
          <w:tab w:val="num" w:pos="5760"/>
        </w:tabs>
        <w:ind w:left="5760" w:hanging="360"/>
      </w:pPr>
      <w:rPr>
        <w:rFonts w:ascii="Arial" w:hAnsi="Arial" w:hint="default"/>
      </w:rPr>
    </w:lvl>
    <w:lvl w:ilvl="8" w:tplc="5A7CD2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F71E8B"/>
    <w:multiLevelType w:val="hybridMultilevel"/>
    <w:tmpl w:val="9A7AA1E4"/>
    <w:lvl w:ilvl="0" w:tplc="21D2C4F4">
      <w:start w:val="1"/>
      <w:numFmt w:val="bullet"/>
      <w:lvlText w:val=""/>
      <w:lvlJc w:val="left"/>
      <w:pPr>
        <w:ind w:left="720" w:hanging="360"/>
      </w:pPr>
      <w:rPr>
        <w:rFonts w:ascii="Symbol" w:hAnsi="Symbol"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4C3B3481"/>
    <w:multiLevelType w:val="hybridMultilevel"/>
    <w:tmpl w:val="DF184570"/>
    <w:lvl w:ilvl="0" w:tplc="6B8C39B8">
      <w:start w:val="1"/>
      <w:numFmt w:val="bullet"/>
      <w:lvlText w:val="✔"/>
      <w:lvlJc w:val="left"/>
      <w:pPr>
        <w:tabs>
          <w:tab w:val="num" w:pos="720"/>
        </w:tabs>
        <w:ind w:left="720" w:hanging="360"/>
      </w:pPr>
      <w:rPr>
        <w:rFonts w:ascii="Segoe UI Symbol" w:hAnsi="Segoe UI Symbol" w:hint="default"/>
      </w:rPr>
    </w:lvl>
    <w:lvl w:ilvl="1" w:tplc="9972143E" w:tentative="1">
      <w:start w:val="1"/>
      <w:numFmt w:val="bullet"/>
      <w:lvlText w:val="✔"/>
      <w:lvlJc w:val="left"/>
      <w:pPr>
        <w:tabs>
          <w:tab w:val="num" w:pos="1440"/>
        </w:tabs>
        <w:ind w:left="1440" w:hanging="360"/>
      </w:pPr>
      <w:rPr>
        <w:rFonts w:ascii="Segoe UI Symbol" w:hAnsi="Segoe UI Symbol" w:hint="default"/>
      </w:rPr>
    </w:lvl>
    <w:lvl w:ilvl="2" w:tplc="D3A28A62" w:tentative="1">
      <w:start w:val="1"/>
      <w:numFmt w:val="bullet"/>
      <w:lvlText w:val="✔"/>
      <w:lvlJc w:val="left"/>
      <w:pPr>
        <w:tabs>
          <w:tab w:val="num" w:pos="2160"/>
        </w:tabs>
        <w:ind w:left="2160" w:hanging="360"/>
      </w:pPr>
      <w:rPr>
        <w:rFonts w:ascii="Segoe UI Symbol" w:hAnsi="Segoe UI Symbol" w:hint="default"/>
      </w:rPr>
    </w:lvl>
    <w:lvl w:ilvl="3" w:tplc="3B3A80AE" w:tentative="1">
      <w:start w:val="1"/>
      <w:numFmt w:val="bullet"/>
      <w:lvlText w:val="✔"/>
      <w:lvlJc w:val="left"/>
      <w:pPr>
        <w:tabs>
          <w:tab w:val="num" w:pos="2880"/>
        </w:tabs>
        <w:ind w:left="2880" w:hanging="360"/>
      </w:pPr>
      <w:rPr>
        <w:rFonts w:ascii="Segoe UI Symbol" w:hAnsi="Segoe UI Symbol" w:hint="default"/>
      </w:rPr>
    </w:lvl>
    <w:lvl w:ilvl="4" w:tplc="39E42E14" w:tentative="1">
      <w:start w:val="1"/>
      <w:numFmt w:val="bullet"/>
      <w:lvlText w:val="✔"/>
      <w:lvlJc w:val="left"/>
      <w:pPr>
        <w:tabs>
          <w:tab w:val="num" w:pos="3600"/>
        </w:tabs>
        <w:ind w:left="3600" w:hanging="360"/>
      </w:pPr>
      <w:rPr>
        <w:rFonts w:ascii="Segoe UI Symbol" w:hAnsi="Segoe UI Symbol" w:hint="default"/>
      </w:rPr>
    </w:lvl>
    <w:lvl w:ilvl="5" w:tplc="36526A9E" w:tentative="1">
      <w:start w:val="1"/>
      <w:numFmt w:val="bullet"/>
      <w:lvlText w:val="✔"/>
      <w:lvlJc w:val="left"/>
      <w:pPr>
        <w:tabs>
          <w:tab w:val="num" w:pos="4320"/>
        </w:tabs>
        <w:ind w:left="4320" w:hanging="360"/>
      </w:pPr>
      <w:rPr>
        <w:rFonts w:ascii="Segoe UI Symbol" w:hAnsi="Segoe UI Symbol" w:hint="default"/>
      </w:rPr>
    </w:lvl>
    <w:lvl w:ilvl="6" w:tplc="AD701A80" w:tentative="1">
      <w:start w:val="1"/>
      <w:numFmt w:val="bullet"/>
      <w:lvlText w:val="✔"/>
      <w:lvlJc w:val="left"/>
      <w:pPr>
        <w:tabs>
          <w:tab w:val="num" w:pos="5040"/>
        </w:tabs>
        <w:ind w:left="5040" w:hanging="360"/>
      </w:pPr>
      <w:rPr>
        <w:rFonts w:ascii="Segoe UI Symbol" w:hAnsi="Segoe UI Symbol" w:hint="default"/>
      </w:rPr>
    </w:lvl>
    <w:lvl w:ilvl="7" w:tplc="E1E4A118" w:tentative="1">
      <w:start w:val="1"/>
      <w:numFmt w:val="bullet"/>
      <w:lvlText w:val="✔"/>
      <w:lvlJc w:val="left"/>
      <w:pPr>
        <w:tabs>
          <w:tab w:val="num" w:pos="5760"/>
        </w:tabs>
        <w:ind w:left="5760" w:hanging="360"/>
      </w:pPr>
      <w:rPr>
        <w:rFonts w:ascii="Segoe UI Symbol" w:hAnsi="Segoe UI Symbol" w:hint="default"/>
      </w:rPr>
    </w:lvl>
    <w:lvl w:ilvl="8" w:tplc="B34E345C" w:tentative="1">
      <w:start w:val="1"/>
      <w:numFmt w:val="bullet"/>
      <w:lvlText w:val="✔"/>
      <w:lvlJc w:val="left"/>
      <w:pPr>
        <w:tabs>
          <w:tab w:val="num" w:pos="6480"/>
        </w:tabs>
        <w:ind w:left="6480" w:hanging="360"/>
      </w:pPr>
      <w:rPr>
        <w:rFonts w:ascii="Segoe UI Symbol" w:hAnsi="Segoe UI Symbol" w:hint="default"/>
      </w:rPr>
    </w:lvl>
  </w:abstractNum>
  <w:abstractNum w:abstractNumId="17" w15:restartNumberingAfterBreak="0">
    <w:nsid w:val="4E002AFD"/>
    <w:multiLevelType w:val="hybridMultilevel"/>
    <w:tmpl w:val="6AD4B998"/>
    <w:lvl w:ilvl="0" w:tplc="AAD2EAEC">
      <w:start w:val="1"/>
      <w:numFmt w:val="bullet"/>
      <w:lvlText w:val=""/>
      <w:lvlJc w:val="left"/>
      <w:pPr>
        <w:ind w:left="720" w:hanging="360"/>
      </w:pPr>
      <w:rPr>
        <w:rFonts w:ascii="Symbol" w:hAnsi="Symbol" w:hint="default"/>
        <w:color w:val="ED7D31" w:themeColor="accent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4F5F2758"/>
    <w:multiLevelType w:val="hybridMultilevel"/>
    <w:tmpl w:val="33021D9C"/>
    <w:lvl w:ilvl="0" w:tplc="577E13DC">
      <w:start w:val="1"/>
      <w:numFmt w:val="bullet"/>
      <w:lvlText w:val="•"/>
      <w:lvlJc w:val="left"/>
      <w:pPr>
        <w:tabs>
          <w:tab w:val="num" w:pos="720"/>
        </w:tabs>
        <w:ind w:left="720" w:hanging="360"/>
      </w:pPr>
      <w:rPr>
        <w:rFonts w:ascii="Times New Roman" w:hAnsi="Times New Roman" w:hint="default"/>
      </w:rPr>
    </w:lvl>
    <w:lvl w:ilvl="1" w:tplc="58BA30E2" w:tentative="1">
      <w:start w:val="1"/>
      <w:numFmt w:val="bullet"/>
      <w:lvlText w:val="•"/>
      <w:lvlJc w:val="left"/>
      <w:pPr>
        <w:tabs>
          <w:tab w:val="num" w:pos="1440"/>
        </w:tabs>
        <w:ind w:left="1440" w:hanging="360"/>
      </w:pPr>
      <w:rPr>
        <w:rFonts w:ascii="Times New Roman" w:hAnsi="Times New Roman" w:hint="default"/>
      </w:rPr>
    </w:lvl>
    <w:lvl w:ilvl="2" w:tplc="9EB07556" w:tentative="1">
      <w:start w:val="1"/>
      <w:numFmt w:val="bullet"/>
      <w:lvlText w:val="•"/>
      <w:lvlJc w:val="left"/>
      <w:pPr>
        <w:tabs>
          <w:tab w:val="num" w:pos="2160"/>
        </w:tabs>
        <w:ind w:left="2160" w:hanging="360"/>
      </w:pPr>
      <w:rPr>
        <w:rFonts w:ascii="Times New Roman" w:hAnsi="Times New Roman" w:hint="default"/>
      </w:rPr>
    </w:lvl>
    <w:lvl w:ilvl="3" w:tplc="C178B2C2" w:tentative="1">
      <w:start w:val="1"/>
      <w:numFmt w:val="bullet"/>
      <w:lvlText w:val="•"/>
      <w:lvlJc w:val="left"/>
      <w:pPr>
        <w:tabs>
          <w:tab w:val="num" w:pos="2880"/>
        </w:tabs>
        <w:ind w:left="2880" w:hanging="360"/>
      </w:pPr>
      <w:rPr>
        <w:rFonts w:ascii="Times New Roman" w:hAnsi="Times New Roman" w:hint="default"/>
      </w:rPr>
    </w:lvl>
    <w:lvl w:ilvl="4" w:tplc="453A1188" w:tentative="1">
      <w:start w:val="1"/>
      <w:numFmt w:val="bullet"/>
      <w:lvlText w:val="•"/>
      <w:lvlJc w:val="left"/>
      <w:pPr>
        <w:tabs>
          <w:tab w:val="num" w:pos="3600"/>
        </w:tabs>
        <w:ind w:left="3600" w:hanging="360"/>
      </w:pPr>
      <w:rPr>
        <w:rFonts w:ascii="Times New Roman" w:hAnsi="Times New Roman" w:hint="default"/>
      </w:rPr>
    </w:lvl>
    <w:lvl w:ilvl="5" w:tplc="104C7936" w:tentative="1">
      <w:start w:val="1"/>
      <w:numFmt w:val="bullet"/>
      <w:lvlText w:val="•"/>
      <w:lvlJc w:val="left"/>
      <w:pPr>
        <w:tabs>
          <w:tab w:val="num" w:pos="4320"/>
        </w:tabs>
        <w:ind w:left="4320" w:hanging="360"/>
      </w:pPr>
      <w:rPr>
        <w:rFonts w:ascii="Times New Roman" w:hAnsi="Times New Roman" w:hint="default"/>
      </w:rPr>
    </w:lvl>
    <w:lvl w:ilvl="6" w:tplc="ACDACE7E" w:tentative="1">
      <w:start w:val="1"/>
      <w:numFmt w:val="bullet"/>
      <w:lvlText w:val="•"/>
      <w:lvlJc w:val="left"/>
      <w:pPr>
        <w:tabs>
          <w:tab w:val="num" w:pos="5040"/>
        </w:tabs>
        <w:ind w:left="5040" w:hanging="360"/>
      </w:pPr>
      <w:rPr>
        <w:rFonts w:ascii="Times New Roman" w:hAnsi="Times New Roman" w:hint="default"/>
      </w:rPr>
    </w:lvl>
    <w:lvl w:ilvl="7" w:tplc="47A29664" w:tentative="1">
      <w:start w:val="1"/>
      <w:numFmt w:val="bullet"/>
      <w:lvlText w:val="•"/>
      <w:lvlJc w:val="left"/>
      <w:pPr>
        <w:tabs>
          <w:tab w:val="num" w:pos="5760"/>
        </w:tabs>
        <w:ind w:left="5760" w:hanging="360"/>
      </w:pPr>
      <w:rPr>
        <w:rFonts w:ascii="Times New Roman" w:hAnsi="Times New Roman" w:hint="default"/>
      </w:rPr>
    </w:lvl>
    <w:lvl w:ilvl="8" w:tplc="1AEC20A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184094"/>
    <w:multiLevelType w:val="hybridMultilevel"/>
    <w:tmpl w:val="6B74D34C"/>
    <w:lvl w:ilvl="0" w:tplc="85AA4696">
      <w:start w:val="1"/>
      <w:numFmt w:val="bullet"/>
      <w:lvlText w:val="•"/>
      <w:lvlJc w:val="left"/>
      <w:pPr>
        <w:tabs>
          <w:tab w:val="num" w:pos="720"/>
        </w:tabs>
        <w:ind w:left="720" w:hanging="360"/>
      </w:pPr>
      <w:rPr>
        <w:rFonts w:ascii="Times New Roman" w:hAnsi="Times New Roman" w:hint="default"/>
      </w:rPr>
    </w:lvl>
    <w:lvl w:ilvl="1" w:tplc="346EC51E" w:tentative="1">
      <w:start w:val="1"/>
      <w:numFmt w:val="bullet"/>
      <w:lvlText w:val="•"/>
      <w:lvlJc w:val="left"/>
      <w:pPr>
        <w:tabs>
          <w:tab w:val="num" w:pos="1440"/>
        </w:tabs>
        <w:ind w:left="1440" w:hanging="360"/>
      </w:pPr>
      <w:rPr>
        <w:rFonts w:ascii="Times New Roman" w:hAnsi="Times New Roman" w:hint="default"/>
      </w:rPr>
    </w:lvl>
    <w:lvl w:ilvl="2" w:tplc="946EBD4E" w:tentative="1">
      <w:start w:val="1"/>
      <w:numFmt w:val="bullet"/>
      <w:lvlText w:val="•"/>
      <w:lvlJc w:val="left"/>
      <w:pPr>
        <w:tabs>
          <w:tab w:val="num" w:pos="2160"/>
        </w:tabs>
        <w:ind w:left="2160" w:hanging="360"/>
      </w:pPr>
      <w:rPr>
        <w:rFonts w:ascii="Times New Roman" w:hAnsi="Times New Roman" w:hint="default"/>
      </w:rPr>
    </w:lvl>
    <w:lvl w:ilvl="3" w:tplc="E5360B42" w:tentative="1">
      <w:start w:val="1"/>
      <w:numFmt w:val="bullet"/>
      <w:lvlText w:val="•"/>
      <w:lvlJc w:val="left"/>
      <w:pPr>
        <w:tabs>
          <w:tab w:val="num" w:pos="2880"/>
        </w:tabs>
        <w:ind w:left="2880" w:hanging="360"/>
      </w:pPr>
      <w:rPr>
        <w:rFonts w:ascii="Times New Roman" w:hAnsi="Times New Roman" w:hint="default"/>
      </w:rPr>
    </w:lvl>
    <w:lvl w:ilvl="4" w:tplc="5C1CF4E8" w:tentative="1">
      <w:start w:val="1"/>
      <w:numFmt w:val="bullet"/>
      <w:lvlText w:val="•"/>
      <w:lvlJc w:val="left"/>
      <w:pPr>
        <w:tabs>
          <w:tab w:val="num" w:pos="3600"/>
        </w:tabs>
        <w:ind w:left="3600" w:hanging="360"/>
      </w:pPr>
      <w:rPr>
        <w:rFonts w:ascii="Times New Roman" w:hAnsi="Times New Roman" w:hint="default"/>
      </w:rPr>
    </w:lvl>
    <w:lvl w:ilvl="5" w:tplc="1846A618" w:tentative="1">
      <w:start w:val="1"/>
      <w:numFmt w:val="bullet"/>
      <w:lvlText w:val="•"/>
      <w:lvlJc w:val="left"/>
      <w:pPr>
        <w:tabs>
          <w:tab w:val="num" w:pos="4320"/>
        </w:tabs>
        <w:ind w:left="4320" w:hanging="360"/>
      </w:pPr>
      <w:rPr>
        <w:rFonts w:ascii="Times New Roman" w:hAnsi="Times New Roman" w:hint="default"/>
      </w:rPr>
    </w:lvl>
    <w:lvl w:ilvl="6" w:tplc="5B7AE50E" w:tentative="1">
      <w:start w:val="1"/>
      <w:numFmt w:val="bullet"/>
      <w:lvlText w:val="•"/>
      <w:lvlJc w:val="left"/>
      <w:pPr>
        <w:tabs>
          <w:tab w:val="num" w:pos="5040"/>
        </w:tabs>
        <w:ind w:left="5040" w:hanging="360"/>
      </w:pPr>
      <w:rPr>
        <w:rFonts w:ascii="Times New Roman" w:hAnsi="Times New Roman" w:hint="default"/>
      </w:rPr>
    </w:lvl>
    <w:lvl w:ilvl="7" w:tplc="090C846C" w:tentative="1">
      <w:start w:val="1"/>
      <w:numFmt w:val="bullet"/>
      <w:lvlText w:val="•"/>
      <w:lvlJc w:val="left"/>
      <w:pPr>
        <w:tabs>
          <w:tab w:val="num" w:pos="5760"/>
        </w:tabs>
        <w:ind w:left="5760" w:hanging="360"/>
      </w:pPr>
      <w:rPr>
        <w:rFonts w:ascii="Times New Roman" w:hAnsi="Times New Roman" w:hint="default"/>
      </w:rPr>
    </w:lvl>
    <w:lvl w:ilvl="8" w:tplc="89B4479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1DA24A0"/>
    <w:multiLevelType w:val="hybridMultilevel"/>
    <w:tmpl w:val="2B00E502"/>
    <w:lvl w:ilvl="0" w:tplc="28F8F6D0">
      <w:start w:val="1"/>
      <w:numFmt w:val="decimal"/>
      <w:lvlText w:val="%1."/>
      <w:lvlJc w:val="left"/>
      <w:pPr>
        <w:ind w:left="720" w:hanging="360"/>
      </w:pPr>
      <w:rPr>
        <w:rFonts w:ascii="Constantia" w:hAnsi="Constantia" w:cs="Calibri (Body)" w:hint="default"/>
        <w:b w:val="0"/>
        <w:i w:val="0"/>
        <w:color w:val="1F4E79" w:themeColor="accent1" w:themeShade="8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34060"/>
    <w:multiLevelType w:val="hybridMultilevel"/>
    <w:tmpl w:val="1860A4E0"/>
    <w:lvl w:ilvl="0" w:tplc="A44811CA">
      <w:start w:val="1"/>
      <w:numFmt w:val="bullet"/>
      <w:lvlText w:val="●"/>
      <w:lvlJc w:val="left"/>
      <w:pPr>
        <w:tabs>
          <w:tab w:val="num" w:pos="720"/>
        </w:tabs>
        <w:ind w:left="720" w:hanging="360"/>
      </w:pPr>
      <w:rPr>
        <w:rFonts w:ascii="Calibri" w:hAnsi="Calibri" w:hint="default"/>
        <w:color w:val="7030A0"/>
      </w:rPr>
    </w:lvl>
    <w:lvl w:ilvl="1" w:tplc="F5E84C18" w:tentative="1">
      <w:start w:val="1"/>
      <w:numFmt w:val="bullet"/>
      <w:lvlText w:val="●"/>
      <w:lvlJc w:val="left"/>
      <w:pPr>
        <w:tabs>
          <w:tab w:val="num" w:pos="1440"/>
        </w:tabs>
        <w:ind w:left="1440" w:hanging="360"/>
      </w:pPr>
      <w:rPr>
        <w:rFonts w:ascii="Calibri" w:hAnsi="Calibri" w:hint="default"/>
      </w:rPr>
    </w:lvl>
    <w:lvl w:ilvl="2" w:tplc="9E62A76A" w:tentative="1">
      <w:start w:val="1"/>
      <w:numFmt w:val="bullet"/>
      <w:lvlText w:val="●"/>
      <w:lvlJc w:val="left"/>
      <w:pPr>
        <w:tabs>
          <w:tab w:val="num" w:pos="2160"/>
        </w:tabs>
        <w:ind w:left="2160" w:hanging="360"/>
      </w:pPr>
      <w:rPr>
        <w:rFonts w:ascii="Calibri" w:hAnsi="Calibri" w:hint="default"/>
      </w:rPr>
    </w:lvl>
    <w:lvl w:ilvl="3" w:tplc="35322CC8" w:tentative="1">
      <w:start w:val="1"/>
      <w:numFmt w:val="bullet"/>
      <w:lvlText w:val="●"/>
      <w:lvlJc w:val="left"/>
      <w:pPr>
        <w:tabs>
          <w:tab w:val="num" w:pos="2880"/>
        </w:tabs>
        <w:ind w:left="2880" w:hanging="360"/>
      </w:pPr>
      <w:rPr>
        <w:rFonts w:ascii="Calibri" w:hAnsi="Calibri" w:hint="default"/>
      </w:rPr>
    </w:lvl>
    <w:lvl w:ilvl="4" w:tplc="46FEFBB6" w:tentative="1">
      <w:start w:val="1"/>
      <w:numFmt w:val="bullet"/>
      <w:lvlText w:val="●"/>
      <w:lvlJc w:val="left"/>
      <w:pPr>
        <w:tabs>
          <w:tab w:val="num" w:pos="3600"/>
        </w:tabs>
        <w:ind w:left="3600" w:hanging="360"/>
      </w:pPr>
      <w:rPr>
        <w:rFonts w:ascii="Calibri" w:hAnsi="Calibri" w:hint="default"/>
      </w:rPr>
    </w:lvl>
    <w:lvl w:ilvl="5" w:tplc="0BF41258" w:tentative="1">
      <w:start w:val="1"/>
      <w:numFmt w:val="bullet"/>
      <w:lvlText w:val="●"/>
      <w:lvlJc w:val="left"/>
      <w:pPr>
        <w:tabs>
          <w:tab w:val="num" w:pos="4320"/>
        </w:tabs>
        <w:ind w:left="4320" w:hanging="360"/>
      </w:pPr>
      <w:rPr>
        <w:rFonts w:ascii="Calibri" w:hAnsi="Calibri" w:hint="default"/>
      </w:rPr>
    </w:lvl>
    <w:lvl w:ilvl="6" w:tplc="0C24382E" w:tentative="1">
      <w:start w:val="1"/>
      <w:numFmt w:val="bullet"/>
      <w:lvlText w:val="●"/>
      <w:lvlJc w:val="left"/>
      <w:pPr>
        <w:tabs>
          <w:tab w:val="num" w:pos="5040"/>
        </w:tabs>
        <w:ind w:left="5040" w:hanging="360"/>
      </w:pPr>
      <w:rPr>
        <w:rFonts w:ascii="Calibri" w:hAnsi="Calibri" w:hint="default"/>
      </w:rPr>
    </w:lvl>
    <w:lvl w:ilvl="7" w:tplc="9B0A7232" w:tentative="1">
      <w:start w:val="1"/>
      <w:numFmt w:val="bullet"/>
      <w:lvlText w:val="●"/>
      <w:lvlJc w:val="left"/>
      <w:pPr>
        <w:tabs>
          <w:tab w:val="num" w:pos="5760"/>
        </w:tabs>
        <w:ind w:left="5760" w:hanging="360"/>
      </w:pPr>
      <w:rPr>
        <w:rFonts w:ascii="Calibri" w:hAnsi="Calibri" w:hint="default"/>
      </w:rPr>
    </w:lvl>
    <w:lvl w:ilvl="8" w:tplc="4E428BEA"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62A772E3"/>
    <w:multiLevelType w:val="hybridMultilevel"/>
    <w:tmpl w:val="72662B2E"/>
    <w:lvl w:ilvl="0" w:tplc="EBE8C0E8">
      <w:start w:val="1"/>
      <w:numFmt w:val="bullet"/>
      <w:lvlText w:val="•"/>
      <w:lvlJc w:val="left"/>
      <w:pPr>
        <w:tabs>
          <w:tab w:val="num" w:pos="720"/>
        </w:tabs>
        <w:ind w:left="720" w:hanging="360"/>
      </w:pPr>
      <w:rPr>
        <w:rFonts w:ascii="Arial" w:hAnsi="Arial" w:hint="default"/>
      </w:rPr>
    </w:lvl>
    <w:lvl w:ilvl="1" w:tplc="0D026920" w:tentative="1">
      <w:start w:val="1"/>
      <w:numFmt w:val="bullet"/>
      <w:lvlText w:val="•"/>
      <w:lvlJc w:val="left"/>
      <w:pPr>
        <w:tabs>
          <w:tab w:val="num" w:pos="1440"/>
        </w:tabs>
        <w:ind w:left="1440" w:hanging="360"/>
      </w:pPr>
      <w:rPr>
        <w:rFonts w:ascii="Arial" w:hAnsi="Arial" w:hint="default"/>
      </w:rPr>
    </w:lvl>
    <w:lvl w:ilvl="2" w:tplc="70F016A4" w:tentative="1">
      <w:start w:val="1"/>
      <w:numFmt w:val="bullet"/>
      <w:lvlText w:val="•"/>
      <w:lvlJc w:val="left"/>
      <w:pPr>
        <w:tabs>
          <w:tab w:val="num" w:pos="2160"/>
        </w:tabs>
        <w:ind w:left="2160" w:hanging="360"/>
      </w:pPr>
      <w:rPr>
        <w:rFonts w:ascii="Arial" w:hAnsi="Arial" w:hint="default"/>
      </w:rPr>
    </w:lvl>
    <w:lvl w:ilvl="3" w:tplc="E200B8BE" w:tentative="1">
      <w:start w:val="1"/>
      <w:numFmt w:val="bullet"/>
      <w:lvlText w:val="•"/>
      <w:lvlJc w:val="left"/>
      <w:pPr>
        <w:tabs>
          <w:tab w:val="num" w:pos="2880"/>
        </w:tabs>
        <w:ind w:left="2880" w:hanging="360"/>
      </w:pPr>
      <w:rPr>
        <w:rFonts w:ascii="Arial" w:hAnsi="Arial" w:hint="default"/>
      </w:rPr>
    </w:lvl>
    <w:lvl w:ilvl="4" w:tplc="F10885D2" w:tentative="1">
      <w:start w:val="1"/>
      <w:numFmt w:val="bullet"/>
      <w:lvlText w:val="•"/>
      <w:lvlJc w:val="left"/>
      <w:pPr>
        <w:tabs>
          <w:tab w:val="num" w:pos="3600"/>
        </w:tabs>
        <w:ind w:left="3600" w:hanging="360"/>
      </w:pPr>
      <w:rPr>
        <w:rFonts w:ascii="Arial" w:hAnsi="Arial" w:hint="default"/>
      </w:rPr>
    </w:lvl>
    <w:lvl w:ilvl="5" w:tplc="61FC553C" w:tentative="1">
      <w:start w:val="1"/>
      <w:numFmt w:val="bullet"/>
      <w:lvlText w:val="•"/>
      <w:lvlJc w:val="left"/>
      <w:pPr>
        <w:tabs>
          <w:tab w:val="num" w:pos="4320"/>
        </w:tabs>
        <w:ind w:left="4320" w:hanging="360"/>
      </w:pPr>
      <w:rPr>
        <w:rFonts w:ascii="Arial" w:hAnsi="Arial" w:hint="default"/>
      </w:rPr>
    </w:lvl>
    <w:lvl w:ilvl="6" w:tplc="572C8D8C" w:tentative="1">
      <w:start w:val="1"/>
      <w:numFmt w:val="bullet"/>
      <w:lvlText w:val="•"/>
      <w:lvlJc w:val="left"/>
      <w:pPr>
        <w:tabs>
          <w:tab w:val="num" w:pos="5040"/>
        </w:tabs>
        <w:ind w:left="5040" w:hanging="360"/>
      </w:pPr>
      <w:rPr>
        <w:rFonts w:ascii="Arial" w:hAnsi="Arial" w:hint="default"/>
      </w:rPr>
    </w:lvl>
    <w:lvl w:ilvl="7" w:tplc="B0DEC4B4" w:tentative="1">
      <w:start w:val="1"/>
      <w:numFmt w:val="bullet"/>
      <w:lvlText w:val="•"/>
      <w:lvlJc w:val="left"/>
      <w:pPr>
        <w:tabs>
          <w:tab w:val="num" w:pos="5760"/>
        </w:tabs>
        <w:ind w:left="5760" w:hanging="360"/>
      </w:pPr>
      <w:rPr>
        <w:rFonts w:ascii="Arial" w:hAnsi="Arial" w:hint="default"/>
      </w:rPr>
    </w:lvl>
    <w:lvl w:ilvl="8" w:tplc="ACD028B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DF6860"/>
    <w:multiLevelType w:val="hybridMultilevel"/>
    <w:tmpl w:val="D16468F8"/>
    <w:lvl w:ilvl="0" w:tplc="30090007">
      <w:start w:val="1"/>
      <w:numFmt w:val="bullet"/>
      <w:lvlText w:val=""/>
      <w:lvlPicBulletId w:val="0"/>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6A2A1F85"/>
    <w:multiLevelType w:val="hybridMultilevel"/>
    <w:tmpl w:val="F7307A64"/>
    <w:lvl w:ilvl="0" w:tplc="08090005">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5" w15:restartNumberingAfterBreak="0">
    <w:nsid w:val="6B3E0931"/>
    <w:multiLevelType w:val="hybridMultilevel"/>
    <w:tmpl w:val="CB46C1FA"/>
    <w:lvl w:ilvl="0" w:tplc="0EA2A00C">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7A"/>
    <w:multiLevelType w:val="hybridMultilevel"/>
    <w:tmpl w:val="545CBC4C"/>
    <w:lvl w:ilvl="0" w:tplc="2610BEDA">
      <w:start w:val="1"/>
      <w:numFmt w:val="bullet"/>
      <w:lvlText w:val="•"/>
      <w:lvlJc w:val="left"/>
      <w:pPr>
        <w:tabs>
          <w:tab w:val="num" w:pos="720"/>
        </w:tabs>
        <w:ind w:left="720" w:hanging="360"/>
      </w:pPr>
      <w:rPr>
        <w:rFonts w:ascii="Arial" w:hAnsi="Arial" w:hint="default"/>
      </w:rPr>
    </w:lvl>
    <w:lvl w:ilvl="1" w:tplc="3822BB6A" w:tentative="1">
      <w:start w:val="1"/>
      <w:numFmt w:val="bullet"/>
      <w:lvlText w:val="•"/>
      <w:lvlJc w:val="left"/>
      <w:pPr>
        <w:tabs>
          <w:tab w:val="num" w:pos="1440"/>
        </w:tabs>
        <w:ind w:left="1440" w:hanging="360"/>
      </w:pPr>
      <w:rPr>
        <w:rFonts w:ascii="Arial" w:hAnsi="Arial" w:hint="default"/>
      </w:rPr>
    </w:lvl>
    <w:lvl w:ilvl="2" w:tplc="72743156" w:tentative="1">
      <w:start w:val="1"/>
      <w:numFmt w:val="bullet"/>
      <w:lvlText w:val="•"/>
      <w:lvlJc w:val="left"/>
      <w:pPr>
        <w:tabs>
          <w:tab w:val="num" w:pos="2160"/>
        </w:tabs>
        <w:ind w:left="2160" w:hanging="360"/>
      </w:pPr>
      <w:rPr>
        <w:rFonts w:ascii="Arial" w:hAnsi="Arial" w:hint="default"/>
      </w:rPr>
    </w:lvl>
    <w:lvl w:ilvl="3" w:tplc="1D4EC208" w:tentative="1">
      <w:start w:val="1"/>
      <w:numFmt w:val="bullet"/>
      <w:lvlText w:val="•"/>
      <w:lvlJc w:val="left"/>
      <w:pPr>
        <w:tabs>
          <w:tab w:val="num" w:pos="2880"/>
        </w:tabs>
        <w:ind w:left="2880" w:hanging="360"/>
      </w:pPr>
      <w:rPr>
        <w:rFonts w:ascii="Arial" w:hAnsi="Arial" w:hint="default"/>
      </w:rPr>
    </w:lvl>
    <w:lvl w:ilvl="4" w:tplc="2FF05FBA" w:tentative="1">
      <w:start w:val="1"/>
      <w:numFmt w:val="bullet"/>
      <w:lvlText w:val="•"/>
      <w:lvlJc w:val="left"/>
      <w:pPr>
        <w:tabs>
          <w:tab w:val="num" w:pos="3600"/>
        </w:tabs>
        <w:ind w:left="3600" w:hanging="360"/>
      </w:pPr>
      <w:rPr>
        <w:rFonts w:ascii="Arial" w:hAnsi="Arial" w:hint="default"/>
      </w:rPr>
    </w:lvl>
    <w:lvl w:ilvl="5" w:tplc="B7B8915E" w:tentative="1">
      <w:start w:val="1"/>
      <w:numFmt w:val="bullet"/>
      <w:lvlText w:val="•"/>
      <w:lvlJc w:val="left"/>
      <w:pPr>
        <w:tabs>
          <w:tab w:val="num" w:pos="4320"/>
        </w:tabs>
        <w:ind w:left="4320" w:hanging="360"/>
      </w:pPr>
      <w:rPr>
        <w:rFonts w:ascii="Arial" w:hAnsi="Arial" w:hint="default"/>
      </w:rPr>
    </w:lvl>
    <w:lvl w:ilvl="6" w:tplc="3D961036" w:tentative="1">
      <w:start w:val="1"/>
      <w:numFmt w:val="bullet"/>
      <w:lvlText w:val="•"/>
      <w:lvlJc w:val="left"/>
      <w:pPr>
        <w:tabs>
          <w:tab w:val="num" w:pos="5040"/>
        </w:tabs>
        <w:ind w:left="5040" w:hanging="360"/>
      </w:pPr>
      <w:rPr>
        <w:rFonts w:ascii="Arial" w:hAnsi="Arial" w:hint="default"/>
      </w:rPr>
    </w:lvl>
    <w:lvl w:ilvl="7" w:tplc="68C23648" w:tentative="1">
      <w:start w:val="1"/>
      <w:numFmt w:val="bullet"/>
      <w:lvlText w:val="•"/>
      <w:lvlJc w:val="left"/>
      <w:pPr>
        <w:tabs>
          <w:tab w:val="num" w:pos="5760"/>
        </w:tabs>
        <w:ind w:left="5760" w:hanging="360"/>
      </w:pPr>
      <w:rPr>
        <w:rFonts w:ascii="Arial" w:hAnsi="Arial" w:hint="default"/>
      </w:rPr>
    </w:lvl>
    <w:lvl w:ilvl="8" w:tplc="FAAAFE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0441F5"/>
    <w:multiLevelType w:val="hybridMultilevel"/>
    <w:tmpl w:val="667ACB30"/>
    <w:lvl w:ilvl="0" w:tplc="8384CE94">
      <w:start w:val="1"/>
      <w:numFmt w:val="bullet"/>
      <w:lvlText w:val=""/>
      <w:lvlJc w:val="left"/>
      <w:pPr>
        <w:ind w:left="720" w:hanging="360"/>
      </w:pPr>
      <w:rPr>
        <w:rFonts w:ascii="Wingdings" w:hAnsi="Wingdings" w:hint="default"/>
        <w:color w:val="7030A0"/>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798421AB"/>
    <w:multiLevelType w:val="hybridMultilevel"/>
    <w:tmpl w:val="CDEC54D2"/>
    <w:lvl w:ilvl="0" w:tplc="0EA2A00C">
      <w:start w:val="1"/>
      <w:numFmt w:val="bullet"/>
      <w:lvlText w:val=""/>
      <w:lvlJc w:val="left"/>
      <w:pPr>
        <w:ind w:left="1080" w:hanging="360"/>
      </w:pPr>
      <w:rPr>
        <w:rFonts w:ascii="Symbol" w:hAnsi="Symbo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1D5F15"/>
    <w:multiLevelType w:val="hybridMultilevel"/>
    <w:tmpl w:val="61D6BDDA"/>
    <w:lvl w:ilvl="0" w:tplc="D436CD66">
      <w:start w:val="1"/>
      <w:numFmt w:val="bullet"/>
      <w:lvlText w:val=""/>
      <w:lvlJc w:val="left"/>
      <w:pPr>
        <w:ind w:left="720" w:hanging="360"/>
      </w:pPr>
      <w:rPr>
        <w:rFonts w:ascii="Symbol" w:hAnsi="Symbol" w:hint="default"/>
        <w:color w:val="7030A0"/>
        <w:sz w:val="22"/>
        <w:szCs w:val="2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16cid:durableId="209151938">
    <w:abstractNumId w:val="27"/>
  </w:num>
  <w:num w:numId="2" w16cid:durableId="1222061637">
    <w:abstractNumId w:val="13"/>
  </w:num>
  <w:num w:numId="3" w16cid:durableId="174536292">
    <w:abstractNumId w:val="17"/>
  </w:num>
  <w:num w:numId="4" w16cid:durableId="1514344543">
    <w:abstractNumId w:val="25"/>
  </w:num>
  <w:num w:numId="5" w16cid:durableId="1903833941">
    <w:abstractNumId w:val="23"/>
  </w:num>
  <w:num w:numId="6" w16cid:durableId="189341200">
    <w:abstractNumId w:val="1"/>
  </w:num>
  <w:num w:numId="7" w16cid:durableId="1406956560">
    <w:abstractNumId w:val="7"/>
  </w:num>
  <w:num w:numId="8" w16cid:durableId="1674259023">
    <w:abstractNumId w:val="29"/>
  </w:num>
  <w:num w:numId="9" w16cid:durableId="248319227">
    <w:abstractNumId w:val="19"/>
  </w:num>
  <w:num w:numId="10" w16cid:durableId="1199704236">
    <w:abstractNumId w:val="6"/>
  </w:num>
  <w:num w:numId="11" w16cid:durableId="1032195432">
    <w:abstractNumId w:val="18"/>
  </w:num>
  <w:num w:numId="12" w16cid:durableId="144398761">
    <w:abstractNumId w:val="12"/>
  </w:num>
  <w:num w:numId="13" w16cid:durableId="1076632139">
    <w:abstractNumId w:val="2"/>
  </w:num>
  <w:num w:numId="14" w16cid:durableId="1659841424">
    <w:abstractNumId w:val="8"/>
  </w:num>
  <w:num w:numId="15" w16cid:durableId="791051265">
    <w:abstractNumId w:val="26"/>
  </w:num>
  <w:num w:numId="16" w16cid:durableId="181821820">
    <w:abstractNumId w:val="5"/>
  </w:num>
  <w:num w:numId="17" w16cid:durableId="1670407270">
    <w:abstractNumId w:val="11"/>
  </w:num>
  <w:num w:numId="18" w16cid:durableId="932131779">
    <w:abstractNumId w:val="15"/>
  </w:num>
  <w:num w:numId="19" w16cid:durableId="1866164571">
    <w:abstractNumId w:val="4"/>
  </w:num>
  <w:num w:numId="20" w16cid:durableId="491221228">
    <w:abstractNumId w:val="22"/>
  </w:num>
  <w:num w:numId="21" w16cid:durableId="239609174">
    <w:abstractNumId w:val="14"/>
  </w:num>
  <w:num w:numId="22" w16cid:durableId="1889762103">
    <w:abstractNumId w:val="9"/>
  </w:num>
  <w:num w:numId="23" w16cid:durableId="1078790952">
    <w:abstractNumId w:val="0"/>
  </w:num>
  <w:num w:numId="24" w16cid:durableId="1006053140">
    <w:abstractNumId w:val="21"/>
  </w:num>
  <w:num w:numId="25" w16cid:durableId="1109660603">
    <w:abstractNumId w:val="16"/>
  </w:num>
  <w:num w:numId="26" w16cid:durableId="1911963566">
    <w:abstractNumId w:val="20"/>
  </w:num>
  <w:num w:numId="27" w16cid:durableId="1606108729">
    <w:abstractNumId w:val="24"/>
  </w:num>
  <w:num w:numId="28" w16cid:durableId="81462652">
    <w:abstractNumId w:val="3"/>
  </w:num>
  <w:num w:numId="29" w16cid:durableId="1970429595">
    <w:abstractNumId w:val="28"/>
  </w:num>
  <w:num w:numId="30" w16cid:durableId="3139979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5"/>
    <w:rsid w:val="00001EE4"/>
    <w:rsid w:val="000072A0"/>
    <w:rsid w:val="00011F41"/>
    <w:rsid w:val="0001301C"/>
    <w:rsid w:val="000212A4"/>
    <w:rsid w:val="000322B5"/>
    <w:rsid w:val="0005095C"/>
    <w:rsid w:val="00062F7A"/>
    <w:rsid w:val="00070642"/>
    <w:rsid w:val="00092BEC"/>
    <w:rsid w:val="000938C2"/>
    <w:rsid w:val="00094698"/>
    <w:rsid w:val="000C31CA"/>
    <w:rsid w:val="000C5186"/>
    <w:rsid w:val="000C6D23"/>
    <w:rsid w:val="000D50B6"/>
    <w:rsid w:val="000E477E"/>
    <w:rsid w:val="00100984"/>
    <w:rsid w:val="00103092"/>
    <w:rsid w:val="00105998"/>
    <w:rsid w:val="00133217"/>
    <w:rsid w:val="0013372E"/>
    <w:rsid w:val="001435E3"/>
    <w:rsid w:val="00146086"/>
    <w:rsid w:val="001539BC"/>
    <w:rsid w:val="00157EAD"/>
    <w:rsid w:val="0016417D"/>
    <w:rsid w:val="00176BB3"/>
    <w:rsid w:val="00185472"/>
    <w:rsid w:val="00191D5D"/>
    <w:rsid w:val="001A1876"/>
    <w:rsid w:val="001C4658"/>
    <w:rsid w:val="001D10B2"/>
    <w:rsid w:val="001D4692"/>
    <w:rsid w:val="001E1E6E"/>
    <w:rsid w:val="001E3BBD"/>
    <w:rsid w:val="001E7AEC"/>
    <w:rsid w:val="001F1193"/>
    <w:rsid w:val="001F1790"/>
    <w:rsid w:val="00223131"/>
    <w:rsid w:val="00225447"/>
    <w:rsid w:val="00233215"/>
    <w:rsid w:val="00240FC7"/>
    <w:rsid w:val="002616B7"/>
    <w:rsid w:val="00283A0F"/>
    <w:rsid w:val="00292659"/>
    <w:rsid w:val="0029331B"/>
    <w:rsid w:val="0029353D"/>
    <w:rsid w:val="00297F98"/>
    <w:rsid w:val="002C2CCE"/>
    <w:rsid w:val="002D363D"/>
    <w:rsid w:val="002E09F5"/>
    <w:rsid w:val="002E1518"/>
    <w:rsid w:val="002F0715"/>
    <w:rsid w:val="003008BD"/>
    <w:rsid w:val="00302BAF"/>
    <w:rsid w:val="0031260F"/>
    <w:rsid w:val="00317868"/>
    <w:rsid w:val="003512F8"/>
    <w:rsid w:val="003641D4"/>
    <w:rsid w:val="00373154"/>
    <w:rsid w:val="00375BFF"/>
    <w:rsid w:val="003830C5"/>
    <w:rsid w:val="00390315"/>
    <w:rsid w:val="003962E5"/>
    <w:rsid w:val="00396CC8"/>
    <w:rsid w:val="003A041B"/>
    <w:rsid w:val="003A5CCF"/>
    <w:rsid w:val="003B5FBB"/>
    <w:rsid w:val="003C18A0"/>
    <w:rsid w:val="003C3568"/>
    <w:rsid w:val="003D4BC6"/>
    <w:rsid w:val="003E3BDA"/>
    <w:rsid w:val="003F5FBD"/>
    <w:rsid w:val="00414959"/>
    <w:rsid w:val="004174CE"/>
    <w:rsid w:val="004254FC"/>
    <w:rsid w:val="00434AEC"/>
    <w:rsid w:val="00435960"/>
    <w:rsid w:val="00454900"/>
    <w:rsid w:val="00455AB9"/>
    <w:rsid w:val="0046604F"/>
    <w:rsid w:val="0046749D"/>
    <w:rsid w:val="00480EA1"/>
    <w:rsid w:val="00497AE1"/>
    <w:rsid w:val="004A2625"/>
    <w:rsid w:val="004B2239"/>
    <w:rsid w:val="004C30FB"/>
    <w:rsid w:val="004D0894"/>
    <w:rsid w:val="004E4F8C"/>
    <w:rsid w:val="004E6BA0"/>
    <w:rsid w:val="00510A62"/>
    <w:rsid w:val="00511264"/>
    <w:rsid w:val="00527412"/>
    <w:rsid w:val="005277CC"/>
    <w:rsid w:val="0052789B"/>
    <w:rsid w:val="00550CEA"/>
    <w:rsid w:val="00557C8A"/>
    <w:rsid w:val="00561997"/>
    <w:rsid w:val="005630B2"/>
    <w:rsid w:val="005872AA"/>
    <w:rsid w:val="005A1364"/>
    <w:rsid w:val="005B4D39"/>
    <w:rsid w:val="005B6DE8"/>
    <w:rsid w:val="005D35C3"/>
    <w:rsid w:val="005F314F"/>
    <w:rsid w:val="005F6ADD"/>
    <w:rsid w:val="00602B0D"/>
    <w:rsid w:val="006125F0"/>
    <w:rsid w:val="006155BC"/>
    <w:rsid w:val="006233D8"/>
    <w:rsid w:val="006407A1"/>
    <w:rsid w:val="0064432A"/>
    <w:rsid w:val="00650CA0"/>
    <w:rsid w:val="00661017"/>
    <w:rsid w:val="00667C5A"/>
    <w:rsid w:val="00672652"/>
    <w:rsid w:val="006859CC"/>
    <w:rsid w:val="006933FB"/>
    <w:rsid w:val="006B3A05"/>
    <w:rsid w:val="006B4151"/>
    <w:rsid w:val="006C78EA"/>
    <w:rsid w:val="006D5F99"/>
    <w:rsid w:val="006D6EE1"/>
    <w:rsid w:val="006E237E"/>
    <w:rsid w:val="006E7DBB"/>
    <w:rsid w:val="006F368F"/>
    <w:rsid w:val="00716BB6"/>
    <w:rsid w:val="00716FFC"/>
    <w:rsid w:val="00723B54"/>
    <w:rsid w:val="0074021B"/>
    <w:rsid w:val="00744ACA"/>
    <w:rsid w:val="00751C2E"/>
    <w:rsid w:val="007543AD"/>
    <w:rsid w:val="0077314E"/>
    <w:rsid w:val="007A47A7"/>
    <w:rsid w:val="007B153B"/>
    <w:rsid w:val="007C0F61"/>
    <w:rsid w:val="007C19D4"/>
    <w:rsid w:val="007C1D76"/>
    <w:rsid w:val="007C65DE"/>
    <w:rsid w:val="007D1375"/>
    <w:rsid w:val="007D5C01"/>
    <w:rsid w:val="00802AF3"/>
    <w:rsid w:val="008127C7"/>
    <w:rsid w:val="008174EC"/>
    <w:rsid w:val="00826E8E"/>
    <w:rsid w:val="00832AEC"/>
    <w:rsid w:val="00844896"/>
    <w:rsid w:val="00852582"/>
    <w:rsid w:val="008545B3"/>
    <w:rsid w:val="008770D9"/>
    <w:rsid w:val="008A7971"/>
    <w:rsid w:val="008D4066"/>
    <w:rsid w:val="008E08C5"/>
    <w:rsid w:val="008E4F4C"/>
    <w:rsid w:val="008E5BB9"/>
    <w:rsid w:val="008F6591"/>
    <w:rsid w:val="008F77FE"/>
    <w:rsid w:val="00942A25"/>
    <w:rsid w:val="009461FD"/>
    <w:rsid w:val="00980699"/>
    <w:rsid w:val="00993B75"/>
    <w:rsid w:val="009A0431"/>
    <w:rsid w:val="009D1D62"/>
    <w:rsid w:val="009D717B"/>
    <w:rsid w:val="009E0362"/>
    <w:rsid w:val="009E67B3"/>
    <w:rsid w:val="009E7EAC"/>
    <w:rsid w:val="009F085C"/>
    <w:rsid w:val="00A11B09"/>
    <w:rsid w:val="00A17798"/>
    <w:rsid w:val="00A21350"/>
    <w:rsid w:val="00A31F30"/>
    <w:rsid w:val="00A5683F"/>
    <w:rsid w:val="00A704DB"/>
    <w:rsid w:val="00A76ACC"/>
    <w:rsid w:val="00A90C98"/>
    <w:rsid w:val="00A94C3B"/>
    <w:rsid w:val="00AA3F3D"/>
    <w:rsid w:val="00AE1DA8"/>
    <w:rsid w:val="00AE79F2"/>
    <w:rsid w:val="00AF133C"/>
    <w:rsid w:val="00AF4838"/>
    <w:rsid w:val="00B02FC4"/>
    <w:rsid w:val="00B1178A"/>
    <w:rsid w:val="00B2029B"/>
    <w:rsid w:val="00B32DC2"/>
    <w:rsid w:val="00B42B77"/>
    <w:rsid w:val="00B570A1"/>
    <w:rsid w:val="00B636B1"/>
    <w:rsid w:val="00B879A9"/>
    <w:rsid w:val="00B91939"/>
    <w:rsid w:val="00B919E7"/>
    <w:rsid w:val="00B93F2D"/>
    <w:rsid w:val="00B94D16"/>
    <w:rsid w:val="00B9590D"/>
    <w:rsid w:val="00B978E1"/>
    <w:rsid w:val="00BA14E7"/>
    <w:rsid w:val="00BB168C"/>
    <w:rsid w:val="00BB5BDE"/>
    <w:rsid w:val="00BB62FF"/>
    <w:rsid w:val="00BE6086"/>
    <w:rsid w:val="00BE609F"/>
    <w:rsid w:val="00BE6127"/>
    <w:rsid w:val="00BF7809"/>
    <w:rsid w:val="00C033C3"/>
    <w:rsid w:val="00C04822"/>
    <w:rsid w:val="00C06695"/>
    <w:rsid w:val="00C17766"/>
    <w:rsid w:val="00C228E4"/>
    <w:rsid w:val="00C30147"/>
    <w:rsid w:val="00C33B1F"/>
    <w:rsid w:val="00C42FA1"/>
    <w:rsid w:val="00C47B3A"/>
    <w:rsid w:val="00C50778"/>
    <w:rsid w:val="00C54770"/>
    <w:rsid w:val="00C55C77"/>
    <w:rsid w:val="00C603A6"/>
    <w:rsid w:val="00C67F8D"/>
    <w:rsid w:val="00C7336C"/>
    <w:rsid w:val="00C73416"/>
    <w:rsid w:val="00C77D70"/>
    <w:rsid w:val="00C8243F"/>
    <w:rsid w:val="00CB473A"/>
    <w:rsid w:val="00CC60BF"/>
    <w:rsid w:val="00CD588C"/>
    <w:rsid w:val="00CE0082"/>
    <w:rsid w:val="00CF4245"/>
    <w:rsid w:val="00CF492C"/>
    <w:rsid w:val="00CF4F78"/>
    <w:rsid w:val="00D17876"/>
    <w:rsid w:val="00D224A3"/>
    <w:rsid w:val="00D30373"/>
    <w:rsid w:val="00D35462"/>
    <w:rsid w:val="00D50371"/>
    <w:rsid w:val="00D5673A"/>
    <w:rsid w:val="00D70596"/>
    <w:rsid w:val="00D80750"/>
    <w:rsid w:val="00D86052"/>
    <w:rsid w:val="00D92D27"/>
    <w:rsid w:val="00DB28AF"/>
    <w:rsid w:val="00DB302E"/>
    <w:rsid w:val="00DB3F74"/>
    <w:rsid w:val="00DC4853"/>
    <w:rsid w:val="00DD28E2"/>
    <w:rsid w:val="00DD3F65"/>
    <w:rsid w:val="00DD6323"/>
    <w:rsid w:val="00DD69DE"/>
    <w:rsid w:val="00DF32DB"/>
    <w:rsid w:val="00E1560C"/>
    <w:rsid w:val="00E178E3"/>
    <w:rsid w:val="00E21481"/>
    <w:rsid w:val="00E24D76"/>
    <w:rsid w:val="00E25657"/>
    <w:rsid w:val="00E26D84"/>
    <w:rsid w:val="00E34F07"/>
    <w:rsid w:val="00E53C16"/>
    <w:rsid w:val="00E54843"/>
    <w:rsid w:val="00E56340"/>
    <w:rsid w:val="00E72327"/>
    <w:rsid w:val="00E7488A"/>
    <w:rsid w:val="00E76E0E"/>
    <w:rsid w:val="00E813DE"/>
    <w:rsid w:val="00E907CC"/>
    <w:rsid w:val="00EB598F"/>
    <w:rsid w:val="00EB666F"/>
    <w:rsid w:val="00EC3890"/>
    <w:rsid w:val="00EE495E"/>
    <w:rsid w:val="00F129E7"/>
    <w:rsid w:val="00F3089A"/>
    <w:rsid w:val="00F765DF"/>
    <w:rsid w:val="00F87F34"/>
    <w:rsid w:val="00F91631"/>
    <w:rsid w:val="00FA0588"/>
    <w:rsid w:val="00FB0DA1"/>
    <w:rsid w:val="00FB3367"/>
    <w:rsid w:val="00FC296C"/>
    <w:rsid w:val="00FD1FDE"/>
    <w:rsid w:val="00FE3247"/>
    <w:rsid w:val="00FF625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06389"/>
  <w15:chartTrackingRefBased/>
  <w15:docId w15:val="{5BD78AD0-5428-4305-9E79-F40BEE9E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DB"/>
  </w:style>
  <w:style w:type="paragraph" w:styleId="Heading1">
    <w:name w:val="heading 1"/>
    <w:basedOn w:val="Normal"/>
    <w:next w:val="Normal"/>
    <w:link w:val="Heading1Char"/>
    <w:uiPriority w:val="9"/>
    <w:qFormat/>
    <w:rsid w:val="00191D5D"/>
    <w:pPr>
      <w:keepNext/>
      <w:keepLines/>
      <w:spacing w:before="240" w:after="0"/>
      <w:outlineLvl w:val="0"/>
    </w:pPr>
    <w:rPr>
      <w:rFonts w:ascii="Constantia" w:eastAsiaTheme="majorEastAsia" w:hAnsi="Constantia" w:cstheme="majorBidi"/>
      <w:b/>
      <w:color w:val="1F4E79" w:themeColor="accent1" w:themeShade="80"/>
      <w:sz w:val="36"/>
      <w:szCs w:val="32"/>
    </w:rPr>
  </w:style>
  <w:style w:type="paragraph" w:styleId="Heading2">
    <w:name w:val="heading 2"/>
    <w:basedOn w:val="Normal"/>
    <w:next w:val="Normal"/>
    <w:link w:val="Heading2Char"/>
    <w:uiPriority w:val="9"/>
    <w:semiHidden/>
    <w:unhideWhenUsed/>
    <w:qFormat/>
    <w:rsid w:val="000E4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DD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F65"/>
    <w:pPr>
      <w:tabs>
        <w:tab w:val="center" w:pos="4513"/>
        <w:tab w:val="right" w:pos="9026"/>
      </w:tabs>
      <w:spacing w:after="0" w:line="240" w:lineRule="auto"/>
    </w:pPr>
    <w:rPr>
      <w:rFonts w:ascii="Constantia" w:hAnsi="Constantia"/>
    </w:rPr>
  </w:style>
  <w:style w:type="character" w:customStyle="1" w:styleId="HeaderChar">
    <w:name w:val="Header Char"/>
    <w:basedOn w:val="DefaultParagraphFont"/>
    <w:link w:val="Header"/>
    <w:uiPriority w:val="99"/>
    <w:rsid w:val="00DD3F65"/>
    <w:rPr>
      <w:rFonts w:ascii="Constantia" w:hAnsi="Constantia"/>
      <w:lang w:val="en-GB"/>
    </w:rPr>
  </w:style>
  <w:style w:type="paragraph" w:styleId="Footer">
    <w:name w:val="footer"/>
    <w:basedOn w:val="Normal"/>
    <w:link w:val="FooterChar"/>
    <w:uiPriority w:val="99"/>
    <w:unhideWhenUsed/>
    <w:rsid w:val="00DD3F65"/>
    <w:pPr>
      <w:tabs>
        <w:tab w:val="center" w:pos="4513"/>
        <w:tab w:val="right" w:pos="9026"/>
      </w:tabs>
      <w:spacing w:after="0" w:line="240" w:lineRule="auto"/>
    </w:pPr>
    <w:rPr>
      <w:rFonts w:ascii="Constantia" w:hAnsi="Constantia"/>
    </w:rPr>
  </w:style>
  <w:style w:type="character" w:customStyle="1" w:styleId="FooterChar">
    <w:name w:val="Footer Char"/>
    <w:basedOn w:val="DefaultParagraphFont"/>
    <w:link w:val="Footer"/>
    <w:uiPriority w:val="99"/>
    <w:rsid w:val="00DD3F65"/>
    <w:rPr>
      <w:rFonts w:ascii="Constantia" w:hAnsi="Constantia"/>
      <w:lang w:val="en-GB"/>
    </w:rPr>
  </w:style>
  <w:style w:type="paragraph" w:styleId="ListParagraph">
    <w:name w:val="List Paragraph"/>
    <w:aliases w:val="List Paragraph1,List Bullet-OpsManual,Numbered paragraph,List Paragraph2,Medium Grid 1 - Accent 21,List Paragraph-ExecSummary,Indent Paragraph,Citation List,Resume Title,List Paragraph_Table bullets,Ha,List Paragraph (numbered (a))"/>
    <w:basedOn w:val="Normal"/>
    <w:uiPriority w:val="34"/>
    <w:qFormat/>
    <w:rsid w:val="00DD3F65"/>
    <w:pPr>
      <w:ind w:left="720"/>
      <w:contextualSpacing/>
    </w:pPr>
    <w:rPr>
      <w:rFonts w:ascii="Constantia" w:hAnsi="Constantia"/>
    </w:rPr>
  </w:style>
  <w:style w:type="character" w:styleId="FootnoteReference">
    <w:name w:val="footnote reference"/>
    <w:aliases w:val="Footnotes refss,ftref,16 Point,Superscript 6 Point, Car Car Char Car Char Car Car Char Car Char Char, Car Car Car Car Car Car Car Car Char Car Car Char Car Car Car Char Car Char Char Char, BVI fnr,Ref,de nota al pie,BVI fnr,number"/>
    <w:basedOn w:val="DefaultParagraphFont"/>
    <w:uiPriority w:val="99"/>
    <w:unhideWhenUsed/>
    <w:qFormat/>
    <w:rsid w:val="00DD3F65"/>
    <w:rPr>
      <w:vertAlign w:val="superscript"/>
    </w:rPr>
  </w:style>
  <w:style w:type="character" w:styleId="Hyperlink">
    <w:name w:val="Hyperlink"/>
    <w:basedOn w:val="DefaultParagraphFont"/>
    <w:uiPriority w:val="99"/>
    <w:unhideWhenUsed/>
    <w:rsid w:val="00826E8E"/>
    <w:rPr>
      <w:color w:val="0563C1" w:themeColor="hyperlink"/>
      <w:u w:val="single"/>
    </w:rPr>
  </w:style>
  <w:style w:type="paragraph" w:styleId="NormalWeb">
    <w:name w:val="Normal (Web)"/>
    <w:basedOn w:val="Normal"/>
    <w:uiPriority w:val="99"/>
    <w:semiHidden/>
    <w:unhideWhenUsed/>
    <w:rsid w:val="008A7971"/>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E477E"/>
    <w:rPr>
      <w:rFonts w:asciiTheme="majorHAnsi" w:eastAsiaTheme="majorEastAsia" w:hAnsiTheme="majorHAnsi" w:cstheme="majorBidi"/>
      <w:color w:val="2E74B5" w:themeColor="accent1" w:themeShade="BF"/>
      <w:sz w:val="26"/>
      <w:szCs w:val="26"/>
      <w:lang w:val="en-GB"/>
    </w:rPr>
  </w:style>
  <w:style w:type="character" w:styleId="FollowedHyperlink">
    <w:name w:val="FollowedHyperlink"/>
    <w:basedOn w:val="DefaultParagraphFont"/>
    <w:uiPriority w:val="99"/>
    <w:semiHidden/>
    <w:unhideWhenUsed/>
    <w:rsid w:val="006933FB"/>
    <w:rPr>
      <w:color w:val="954F72" w:themeColor="followedHyperlink"/>
      <w:u w:val="single"/>
    </w:rPr>
  </w:style>
  <w:style w:type="character" w:customStyle="1" w:styleId="UnresolvedMention1">
    <w:name w:val="Unresolved Mention1"/>
    <w:basedOn w:val="DefaultParagraphFont"/>
    <w:uiPriority w:val="99"/>
    <w:semiHidden/>
    <w:unhideWhenUsed/>
    <w:rsid w:val="001D4692"/>
    <w:rPr>
      <w:color w:val="605E5C"/>
      <w:shd w:val="clear" w:color="auto" w:fill="E1DFDD"/>
    </w:rPr>
  </w:style>
  <w:style w:type="character" w:customStyle="1" w:styleId="Heading1Char">
    <w:name w:val="Heading 1 Char"/>
    <w:basedOn w:val="DefaultParagraphFont"/>
    <w:link w:val="Heading1"/>
    <w:uiPriority w:val="9"/>
    <w:rsid w:val="00191D5D"/>
    <w:rPr>
      <w:rFonts w:ascii="Constantia" w:eastAsiaTheme="majorEastAsia" w:hAnsi="Constantia" w:cstheme="majorBidi"/>
      <w:b/>
      <w:color w:val="1F4E79" w:themeColor="accent1" w:themeShade="80"/>
      <w:sz w:val="36"/>
      <w:szCs w:val="32"/>
    </w:rPr>
  </w:style>
  <w:style w:type="character" w:styleId="PageNumber">
    <w:name w:val="page number"/>
    <w:basedOn w:val="DefaultParagraphFont"/>
    <w:uiPriority w:val="99"/>
    <w:semiHidden/>
    <w:unhideWhenUsed/>
    <w:rsid w:val="00C47B3A"/>
  </w:style>
  <w:style w:type="paragraph" w:styleId="NoSpacing">
    <w:name w:val="No Spacing"/>
    <w:uiPriority w:val="1"/>
    <w:qFormat/>
    <w:rsid w:val="000D50B6"/>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837">
      <w:bodyDiv w:val="1"/>
      <w:marLeft w:val="0"/>
      <w:marRight w:val="0"/>
      <w:marTop w:val="0"/>
      <w:marBottom w:val="0"/>
      <w:divBdr>
        <w:top w:val="none" w:sz="0" w:space="0" w:color="auto"/>
        <w:left w:val="none" w:sz="0" w:space="0" w:color="auto"/>
        <w:bottom w:val="none" w:sz="0" w:space="0" w:color="auto"/>
        <w:right w:val="none" w:sz="0" w:space="0" w:color="auto"/>
      </w:divBdr>
      <w:divsChild>
        <w:div w:id="546139964">
          <w:marLeft w:val="0"/>
          <w:marRight w:val="0"/>
          <w:marTop w:val="0"/>
          <w:marBottom w:val="0"/>
          <w:divBdr>
            <w:top w:val="none" w:sz="0" w:space="0" w:color="auto"/>
            <w:left w:val="none" w:sz="0" w:space="0" w:color="auto"/>
            <w:bottom w:val="none" w:sz="0" w:space="0" w:color="auto"/>
            <w:right w:val="none" w:sz="0" w:space="0" w:color="auto"/>
          </w:divBdr>
          <w:divsChild>
            <w:div w:id="537400540">
              <w:marLeft w:val="0"/>
              <w:marRight w:val="0"/>
              <w:marTop w:val="0"/>
              <w:marBottom w:val="0"/>
              <w:divBdr>
                <w:top w:val="none" w:sz="0" w:space="0" w:color="auto"/>
                <w:left w:val="none" w:sz="0" w:space="0" w:color="auto"/>
                <w:bottom w:val="none" w:sz="0" w:space="0" w:color="auto"/>
                <w:right w:val="none" w:sz="0" w:space="0" w:color="auto"/>
              </w:divBdr>
              <w:divsChild>
                <w:div w:id="736322181">
                  <w:marLeft w:val="0"/>
                  <w:marRight w:val="0"/>
                  <w:marTop w:val="0"/>
                  <w:marBottom w:val="0"/>
                  <w:divBdr>
                    <w:top w:val="none" w:sz="0" w:space="0" w:color="auto"/>
                    <w:left w:val="none" w:sz="0" w:space="0" w:color="auto"/>
                    <w:bottom w:val="none" w:sz="0" w:space="0" w:color="auto"/>
                    <w:right w:val="none" w:sz="0" w:space="0" w:color="auto"/>
                  </w:divBdr>
                  <w:divsChild>
                    <w:div w:id="11092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042">
      <w:bodyDiv w:val="1"/>
      <w:marLeft w:val="0"/>
      <w:marRight w:val="0"/>
      <w:marTop w:val="0"/>
      <w:marBottom w:val="0"/>
      <w:divBdr>
        <w:top w:val="none" w:sz="0" w:space="0" w:color="auto"/>
        <w:left w:val="none" w:sz="0" w:space="0" w:color="auto"/>
        <w:bottom w:val="none" w:sz="0" w:space="0" w:color="auto"/>
        <w:right w:val="none" w:sz="0" w:space="0" w:color="auto"/>
      </w:divBdr>
      <w:divsChild>
        <w:div w:id="1542480242">
          <w:marLeft w:val="907"/>
          <w:marRight w:val="0"/>
          <w:marTop w:val="120"/>
          <w:marBottom w:val="0"/>
          <w:divBdr>
            <w:top w:val="none" w:sz="0" w:space="0" w:color="auto"/>
            <w:left w:val="none" w:sz="0" w:space="0" w:color="auto"/>
            <w:bottom w:val="none" w:sz="0" w:space="0" w:color="auto"/>
            <w:right w:val="none" w:sz="0" w:space="0" w:color="auto"/>
          </w:divBdr>
        </w:div>
      </w:divsChild>
    </w:div>
    <w:div w:id="75135033">
      <w:bodyDiv w:val="1"/>
      <w:marLeft w:val="0"/>
      <w:marRight w:val="0"/>
      <w:marTop w:val="0"/>
      <w:marBottom w:val="0"/>
      <w:divBdr>
        <w:top w:val="none" w:sz="0" w:space="0" w:color="auto"/>
        <w:left w:val="none" w:sz="0" w:space="0" w:color="auto"/>
        <w:bottom w:val="none" w:sz="0" w:space="0" w:color="auto"/>
        <w:right w:val="none" w:sz="0" w:space="0" w:color="auto"/>
      </w:divBdr>
      <w:divsChild>
        <w:div w:id="443577773">
          <w:marLeft w:val="403"/>
          <w:marRight w:val="0"/>
          <w:marTop w:val="0"/>
          <w:marBottom w:val="0"/>
          <w:divBdr>
            <w:top w:val="none" w:sz="0" w:space="0" w:color="auto"/>
            <w:left w:val="none" w:sz="0" w:space="0" w:color="auto"/>
            <w:bottom w:val="none" w:sz="0" w:space="0" w:color="auto"/>
            <w:right w:val="none" w:sz="0" w:space="0" w:color="auto"/>
          </w:divBdr>
        </w:div>
        <w:div w:id="712846336">
          <w:marLeft w:val="403"/>
          <w:marRight w:val="0"/>
          <w:marTop w:val="0"/>
          <w:marBottom w:val="0"/>
          <w:divBdr>
            <w:top w:val="none" w:sz="0" w:space="0" w:color="auto"/>
            <w:left w:val="none" w:sz="0" w:space="0" w:color="auto"/>
            <w:bottom w:val="none" w:sz="0" w:space="0" w:color="auto"/>
            <w:right w:val="none" w:sz="0" w:space="0" w:color="auto"/>
          </w:divBdr>
        </w:div>
        <w:div w:id="135610561">
          <w:marLeft w:val="403"/>
          <w:marRight w:val="0"/>
          <w:marTop w:val="0"/>
          <w:marBottom w:val="0"/>
          <w:divBdr>
            <w:top w:val="none" w:sz="0" w:space="0" w:color="auto"/>
            <w:left w:val="none" w:sz="0" w:space="0" w:color="auto"/>
            <w:bottom w:val="none" w:sz="0" w:space="0" w:color="auto"/>
            <w:right w:val="none" w:sz="0" w:space="0" w:color="auto"/>
          </w:divBdr>
        </w:div>
        <w:div w:id="1092555357">
          <w:marLeft w:val="403"/>
          <w:marRight w:val="0"/>
          <w:marTop w:val="0"/>
          <w:marBottom w:val="0"/>
          <w:divBdr>
            <w:top w:val="none" w:sz="0" w:space="0" w:color="auto"/>
            <w:left w:val="none" w:sz="0" w:space="0" w:color="auto"/>
            <w:bottom w:val="none" w:sz="0" w:space="0" w:color="auto"/>
            <w:right w:val="none" w:sz="0" w:space="0" w:color="auto"/>
          </w:divBdr>
        </w:div>
      </w:divsChild>
    </w:div>
    <w:div w:id="79525946">
      <w:bodyDiv w:val="1"/>
      <w:marLeft w:val="0"/>
      <w:marRight w:val="0"/>
      <w:marTop w:val="0"/>
      <w:marBottom w:val="0"/>
      <w:divBdr>
        <w:top w:val="none" w:sz="0" w:space="0" w:color="auto"/>
        <w:left w:val="none" w:sz="0" w:space="0" w:color="auto"/>
        <w:bottom w:val="none" w:sz="0" w:space="0" w:color="auto"/>
        <w:right w:val="none" w:sz="0" w:space="0" w:color="auto"/>
      </w:divBdr>
      <w:divsChild>
        <w:div w:id="134688557">
          <w:marLeft w:val="720"/>
          <w:marRight w:val="0"/>
          <w:marTop w:val="0"/>
          <w:marBottom w:val="0"/>
          <w:divBdr>
            <w:top w:val="none" w:sz="0" w:space="0" w:color="auto"/>
            <w:left w:val="none" w:sz="0" w:space="0" w:color="auto"/>
            <w:bottom w:val="none" w:sz="0" w:space="0" w:color="auto"/>
            <w:right w:val="none" w:sz="0" w:space="0" w:color="auto"/>
          </w:divBdr>
        </w:div>
        <w:div w:id="619192930">
          <w:marLeft w:val="720"/>
          <w:marRight w:val="0"/>
          <w:marTop w:val="0"/>
          <w:marBottom w:val="0"/>
          <w:divBdr>
            <w:top w:val="none" w:sz="0" w:space="0" w:color="auto"/>
            <w:left w:val="none" w:sz="0" w:space="0" w:color="auto"/>
            <w:bottom w:val="none" w:sz="0" w:space="0" w:color="auto"/>
            <w:right w:val="none" w:sz="0" w:space="0" w:color="auto"/>
          </w:divBdr>
        </w:div>
        <w:div w:id="1201548418">
          <w:marLeft w:val="720"/>
          <w:marRight w:val="0"/>
          <w:marTop w:val="0"/>
          <w:marBottom w:val="0"/>
          <w:divBdr>
            <w:top w:val="none" w:sz="0" w:space="0" w:color="auto"/>
            <w:left w:val="none" w:sz="0" w:space="0" w:color="auto"/>
            <w:bottom w:val="none" w:sz="0" w:space="0" w:color="auto"/>
            <w:right w:val="none" w:sz="0" w:space="0" w:color="auto"/>
          </w:divBdr>
        </w:div>
      </w:divsChild>
    </w:div>
    <w:div w:id="95564591">
      <w:bodyDiv w:val="1"/>
      <w:marLeft w:val="0"/>
      <w:marRight w:val="0"/>
      <w:marTop w:val="0"/>
      <w:marBottom w:val="0"/>
      <w:divBdr>
        <w:top w:val="none" w:sz="0" w:space="0" w:color="auto"/>
        <w:left w:val="none" w:sz="0" w:space="0" w:color="auto"/>
        <w:bottom w:val="none" w:sz="0" w:space="0" w:color="auto"/>
        <w:right w:val="none" w:sz="0" w:space="0" w:color="auto"/>
      </w:divBdr>
      <w:divsChild>
        <w:div w:id="442503293">
          <w:marLeft w:val="907"/>
          <w:marRight w:val="0"/>
          <w:marTop w:val="120"/>
          <w:marBottom w:val="0"/>
          <w:divBdr>
            <w:top w:val="none" w:sz="0" w:space="0" w:color="auto"/>
            <w:left w:val="none" w:sz="0" w:space="0" w:color="auto"/>
            <w:bottom w:val="none" w:sz="0" w:space="0" w:color="auto"/>
            <w:right w:val="none" w:sz="0" w:space="0" w:color="auto"/>
          </w:divBdr>
        </w:div>
      </w:divsChild>
    </w:div>
    <w:div w:id="195699890">
      <w:bodyDiv w:val="1"/>
      <w:marLeft w:val="0"/>
      <w:marRight w:val="0"/>
      <w:marTop w:val="0"/>
      <w:marBottom w:val="0"/>
      <w:divBdr>
        <w:top w:val="none" w:sz="0" w:space="0" w:color="auto"/>
        <w:left w:val="none" w:sz="0" w:space="0" w:color="auto"/>
        <w:bottom w:val="none" w:sz="0" w:space="0" w:color="auto"/>
        <w:right w:val="none" w:sz="0" w:space="0" w:color="auto"/>
      </w:divBdr>
      <w:divsChild>
        <w:div w:id="633829651">
          <w:marLeft w:val="547"/>
          <w:marRight w:val="0"/>
          <w:marTop w:val="0"/>
          <w:marBottom w:val="0"/>
          <w:divBdr>
            <w:top w:val="none" w:sz="0" w:space="0" w:color="auto"/>
            <w:left w:val="none" w:sz="0" w:space="0" w:color="auto"/>
            <w:bottom w:val="none" w:sz="0" w:space="0" w:color="auto"/>
            <w:right w:val="none" w:sz="0" w:space="0" w:color="auto"/>
          </w:divBdr>
        </w:div>
      </w:divsChild>
    </w:div>
    <w:div w:id="353968099">
      <w:bodyDiv w:val="1"/>
      <w:marLeft w:val="0"/>
      <w:marRight w:val="0"/>
      <w:marTop w:val="0"/>
      <w:marBottom w:val="0"/>
      <w:divBdr>
        <w:top w:val="none" w:sz="0" w:space="0" w:color="auto"/>
        <w:left w:val="none" w:sz="0" w:space="0" w:color="auto"/>
        <w:bottom w:val="none" w:sz="0" w:space="0" w:color="auto"/>
        <w:right w:val="none" w:sz="0" w:space="0" w:color="auto"/>
      </w:divBdr>
      <w:divsChild>
        <w:div w:id="723987333">
          <w:marLeft w:val="346"/>
          <w:marRight w:val="0"/>
          <w:marTop w:val="0"/>
          <w:marBottom w:val="0"/>
          <w:divBdr>
            <w:top w:val="none" w:sz="0" w:space="0" w:color="auto"/>
            <w:left w:val="none" w:sz="0" w:space="0" w:color="auto"/>
            <w:bottom w:val="none" w:sz="0" w:space="0" w:color="auto"/>
            <w:right w:val="none" w:sz="0" w:space="0" w:color="auto"/>
          </w:divBdr>
        </w:div>
      </w:divsChild>
    </w:div>
    <w:div w:id="387413510">
      <w:bodyDiv w:val="1"/>
      <w:marLeft w:val="0"/>
      <w:marRight w:val="0"/>
      <w:marTop w:val="0"/>
      <w:marBottom w:val="0"/>
      <w:divBdr>
        <w:top w:val="none" w:sz="0" w:space="0" w:color="auto"/>
        <w:left w:val="none" w:sz="0" w:space="0" w:color="auto"/>
        <w:bottom w:val="none" w:sz="0" w:space="0" w:color="auto"/>
        <w:right w:val="none" w:sz="0" w:space="0" w:color="auto"/>
      </w:divBdr>
    </w:div>
    <w:div w:id="437792799">
      <w:bodyDiv w:val="1"/>
      <w:marLeft w:val="0"/>
      <w:marRight w:val="0"/>
      <w:marTop w:val="0"/>
      <w:marBottom w:val="0"/>
      <w:divBdr>
        <w:top w:val="none" w:sz="0" w:space="0" w:color="auto"/>
        <w:left w:val="none" w:sz="0" w:space="0" w:color="auto"/>
        <w:bottom w:val="none" w:sz="0" w:space="0" w:color="auto"/>
        <w:right w:val="none" w:sz="0" w:space="0" w:color="auto"/>
      </w:divBdr>
    </w:div>
    <w:div w:id="532109726">
      <w:bodyDiv w:val="1"/>
      <w:marLeft w:val="0"/>
      <w:marRight w:val="0"/>
      <w:marTop w:val="0"/>
      <w:marBottom w:val="0"/>
      <w:divBdr>
        <w:top w:val="none" w:sz="0" w:space="0" w:color="auto"/>
        <w:left w:val="none" w:sz="0" w:space="0" w:color="auto"/>
        <w:bottom w:val="none" w:sz="0" w:space="0" w:color="auto"/>
        <w:right w:val="none" w:sz="0" w:space="0" w:color="auto"/>
      </w:divBdr>
    </w:div>
    <w:div w:id="605162067">
      <w:bodyDiv w:val="1"/>
      <w:marLeft w:val="0"/>
      <w:marRight w:val="0"/>
      <w:marTop w:val="0"/>
      <w:marBottom w:val="0"/>
      <w:divBdr>
        <w:top w:val="none" w:sz="0" w:space="0" w:color="auto"/>
        <w:left w:val="none" w:sz="0" w:space="0" w:color="auto"/>
        <w:bottom w:val="none" w:sz="0" w:space="0" w:color="auto"/>
        <w:right w:val="none" w:sz="0" w:space="0" w:color="auto"/>
      </w:divBdr>
      <w:divsChild>
        <w:div w:id="542399625">
          <w:marLeft w:val="547"/>
          <w:marRight w:val="0"/>
          <w:marTop w:val="0"/>
          <w:marBottom w:val="0"/>
          <w:divBdr>
            <w:top w:val="none" w:sz="0" w:space="0" w:color="auto"/>
            <w:left w:val="none" w:sz="0" w:space="0" w:color="auto"/>
            <w:bottom w:val="none" w:sz="0" w:space="0" w:color="auto"/>
            <w:right w:val="none" w:sz="0" w:space="0" w:color="auto"/>
          </w:divBdr>
        </w:div>
      </w:divsChild>
    </w:div>
    <w:div w:id="619149467">
      <w:bodyDiv w:val="1"/>
      <w:marLeft w:val="0"/>
      <w:marRight w:val="0"/>
      <w:marTop w:val="0"/>
      <w:marBottom w:val="0"/>
      <w:divBdr>
        <w:top w:val="none" w:sz="0" w:space="0" w:color="auto"/>
        <w:left w:val="none" w:sz="0" w:space="0" w:color="auto"/>
        <w:bottom w:val="none" w:sz="0" w:space="0" w:color="auto"/>
        <w:right w:val="none" w:sz="0" w:space="0" w:color="auto"/>
      </w:divBdr>
      <w:divsChild>
        <w:div w:id="1856260736">
          <w:marLeft w:val="547"/>
          <w:marRight w:val="0"/>
          <w:marTop w:val="0"/>
          <w:marBottom w:val="0"/>
          <w:divBdr>
            <w:top w:val="none" w:sz="0" w:space="0" w:color="auto"/>
            <w:left w:val="none" w:sz="0" w:space="0" w:color="auto"/>
            <w:bottom w:val="none" w:sz="0" w:space="0" w:color="auto"/>
            <w:right w:val="none" w:sz="0" w:space="0" w:color="auto"/>
          </w:divBdr>
        </w:div>
      </w:divsChild>
    </w:div>
    <w:div w:id="900140251">
      <w:bodyDiv w:val="1"/>
      <w:marLeft w:val="0"/>
      <w:marRight w:val="0"/>
      <w:marTop w:val="0"/>
      <w:marBottom w:val="0"/>
      <w:divBdr>
        <w:top w:val="none" w:sz="0" w:space="0" w:color="auto"/>
        <w:left w:val="none" w:sz="0" w:space="0" w:color="auto"/>
        <w:bottom w:val="none" w:sz="0" w:space="0" w:color="auto"/>
        <w:right w:val="none" w:sz="0" w:space="0" w:color="auto"/>
      </w:divBdr>
      <w:divsChild>
        <w:div w:id="141392272">
          <w:marLeft w:val="547"/>
          <w:marRight w:val="0"/>
          <w:marTop w:val="0"/>
          <w:marBottom w:val="0"/>
          <w:divBdr>
            <w:top w:val="none" w:sz="0" w:space="0" w:color="auto"/>
            <w:left w:val="none" w:sz="0" w:space="0" w:color="auto"/>
            <w:bottom w:val="none" w:sz="0" w:space="0" w:color="auto"/>
            <w:right w:val="none" w:sz="0" w:space="0" w:color="auto"/>
          </w:divBdr>
        </w:div>
      </w:divsChild>
    </w:div>
    <w:div w:id="1123615002">
      <w:bodyDiv w:val="1"/>
      <w:marLeft w:val="0"/>
      <w:marRight w:val="0"/>
      <w:marTop w:val="0"/>
      <w:marBottom w:val="0"/>
      <w:divBdr>
        <w:top w:val="none" w:sz="0" w:space="0" w:color="auto"/>
        <w:left w:val="none" w:sz="0" w:space="0" w:color="auto"/>
        <w:bottom w:val="none" w:sz="0" w:space="0" w:color="auto"/>
        <w:right w:val="none" w:sz="0" w:space="0" w:color="auto"/>
      </w:divBdr>
    </w:div>
    <w:div w:id="1138261789">
      <w:bodyDiv w:val="1"/>
      <w:marLeft w:val="0"/>
      <w:marRight w:val="0"/>
      <w:marTop w:val="0"/>
      <w:marBottom w:val="0"/>
      <w:divBdr>
        <w:top w:val="none" w:sz="0" w:space="0" w:color="auto"/>
        <w:left w:val="none" w:sz="0" w:space="0" w:color="auto"/>
        <w:bottom w:val="none" w:sz="0" w:space="0" w:color="auto"/>
        <w:right w:val="none" w:sz="0" w:space="0" w:color="auto"/>
      </w:divBdr>
      <w:divsChild>
        <w:div w:id="896008750">
          <w:marLeft w:val="360"/>
          <w:marRight w:val="0"/>
          <w:marTop w:val="200"/>
          <w:marBottom w:val="0"/>
          <w:divBdr>
            <w:top w:val="none" w:sz="0" w:space="0" w:color="auto"/>
            <w:left w:val="none" w:sz="0" w:space="0" w:color="auto"/>
            <w:bottom w:val="none" w:sz="0" w:space="0" w:color="auto"/>
            <w:right w:val="none" w:sz="0" w:space="0" w:color="auto"/>
          </w:divBdr>
        </w:div>
        <w:div w:id="1311397983">
          <w:marLeft w:val="360"/>
          <w:marRight w:val="0"/>
          <w:marTop w:val="200"/>
          <w:marBottom w:val="0"/>
          <w:divBdr>
            <w:top w:val="none" w:sz="0" w:space="0" w:color="auto"/>
            <w:left w:val="none" w:sz="0" w:space="0" w:color="auto"/>
            <w:bottom w:val="none" w:sz="0" w:space="0" w:color="auto"/>
            <w:right w:val="none" w:sz="0" w:space="0" w:color="auto"/>
          </w:divBdr>
        </w:div>
      </w:divsChild>
    </w:div>
    <w:div w:id="1258750319">
      <w:bodyDiv w:val="1"/>
      <w:marLeft w:val="0"/>
      <w:marRight w:val="0"/>
      <w:marTop w:val="0"/>
      <w:marBottom w:val="0"/>
      <w:divBdr>
        <w:top w:val="none" w:sz="0" w:space="0" w:color="auto"/>
        <w:left w:val="none" w:sz="0" w:space="0" w:color="auto"/>
        <w:bottom w:val="none" w:sz="0" w:space="0" w:color="auto"/>
        <w:right w:val="none" w:sz="0" w:space="0" w:color="auto"/>
      </w:divBdr>
    </w:div>
    <w:div w:id="149514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2771">
          <w:marLeft w:val="907"/>
          <w:marRight w:val="0"/>
          <w:marTop w:val="120"/>
          <w:marBottom w:val="0"/>
          <w:divBdr>
            <w:top w:val="none" w:sz="0" w:space="0" w:color="auto"/>
            <w:left w:val="none" w:sz="0" w:space="0" w:color="auto"/>
            <w:bottom w:val="none" w:sz="0" w:space="0" w:color="auto"/>
            <w:right w:val="none" w:sz="0" w:space="0" w:color="auto"/>
          </w:divBdr>
        </w:div>
      </w:divsChild>
    </w:div>
    <w:div w:id="1521622542">
      <w:bodyDiv w:val="1"/>
      <w:marLeft w:val="0"/>
      <w:marRight w:val="0"/>
      <w:marTop w:val="0"/>
      <w:marBottom w:val="0"/>
      <w:divBdr>
        <w:top w:val="none" w:sz="0" w:space="0" w:color="auto"/>
        <w:left w:val="none" w:sz="0" w:space="0" w:color="auto"/>
        <w:bottom w:val="none" w:sz="0" w:space="0" w:color="auto"/>
        <w:right w:val="none" w:sz="0" w:space="0" w:color="auto"/>
      </w:divBdr>
      <w:divsChild>
        <w:div w:id="1418213585">
          <w:marLeft w:val="907"/>
          <w:marRight w:val="0"/>
          <w:marTop w:val="120"/>
          <w:marBottom w:val="0"/>
          <w:divBdr>
            <w:top w:val="none" w:sz="0" w:space="0" w:color="auto"/>
            <w:left w:val="none" w:sz="0" w:space="0" w:color="auto"/>
            <w:bottom w:val="none" w:sz="0" w:space="0" w:color="auto"/>
            <w:right w:val="none" w:sz="0" w:space="0" w:color="auto"/>
          </w:divBdr>
        </w:div>
        <w:div w:id="607002323">
          <w:marLeft w:val="907"/>
          <w:marRight w:val="0"/>
          <w:marTop w:val="120"/>
          <w:marBottom w:val="0"/>
          <w:divBdr>
            <w:top w:val="none" w:sz="0" w:space="0" w:color="auto"/>
            <w:left w:val="none" w:sz="0" w:space="0" w:color="auto"/>
            <w:bottom w:val="none" w:sz="0" w:space="0" w:color="auto"/>
            <w:right w:val="none" w:sz="0" w:space="0" w:color="auto"/>
          </w:divBdr>
        </w:div>
        <w:div w:id="346516919">
          <w:marLeft w:val="907"/>
          <w:marRight w:val="0"/>
          <w:marTop w:val="120"/>
          <w:marBottom w:val="0"/>
          <w:divBdr>
            <w:top w:val="none" w:sz="0" w:space="0" w:color="auto"/>
            <w:left w:val="none" w:sz="0" w:space="0" w:color="auto"/>
            <w:bottom w:val="none" w:sz="0" w:space="0" w:color="auto"/>
            <w:right w:val="none" w:sz="0" w:space="0" w:color="auto"/>
          </w:divBdr>
        </w:div>
        <w:div w:id="756561197">
          <w:marLeft w:val="907"/>
          <w:marRight w:val="0"/>
          <w:marTop w:val="120"/>
          <w:marBottom w:val="0"/>
          <w:divBdr>
            <w:top w:val="none" w:sz="0" w:space="0" w:color="auto"/>
            <w:left w:val="none" w:sz="0" w:space="0" w:color="auto"/>
            <w:bottom w:val="none" w:sz="0" w:space="0" w:color="auto"/>
            <w:right w:val="none" w:sz="0" w:space="0" w:color="auto"/>
          </w:divBdr>
        </w:div>
        <w:div w:id="525100590">
          <w:marLeft w:val="907"/>
          <w:marRight w:val="0"/>
          <w:marTop w:val="120"/>
          <w:marBottom w:val="0"/>
          <w:divBdr>
            <w:top w:val="none" w:sz="0" w:space="0" w:color="auto"/>
            <w:left w:val="none" w:sz="0" w:space="0" w:color="auto"/>
            <w:bottom w:val="none" w:sz="0" w:space="0" w:color="auto"/>
            <w:right w:val="none" w:sz="0" w:space="0" w:color="auto"/>
          </w:divBdr>
        </w:div>
        <w:div w:id="1474638033">
          <w:marLeft w:val="907"/>
          <w:marRight w:val="0"/>
          <w:marTop w:val="120"/>
          <w:marBottom w:val="0"/>
          <w:divBdr>
            <w:top w:val="none" w:sz="0" w:space="0" w:color="auto"/>
            <w:left w:val="none" w:sz="0" w:space="0" w:color="auto"/>
            <w:bottom w:val="none" w:sz="0" w:space="0" w:color="auto"/>
            <w:right w:val="none" w:sz="0" w:space="0" w:color="auto"/>
          </w:divBdr>
        </w:div>
      </w:divsChild>
    </w:div>
    <w:div w:id="1549951489">
      <w:bodyDiv w:val="1"/>
      <w:marLeft w:val="0"/>
      <w:marRight w:val="0"/>
      <w:marTop w:val="0"/>
      <w:marBottom w:val="0"/>
      <w:divBdr>
        <w:top w:val="none" w:sz="0" w:space="0" w:color="auto"/>
        <w:left w:val="none" w:sz="0" w:space="0" w:color="auto"/>
        <w:bottom w:val="none" w:sz="0" w:space="0" w:color="auto"/>
        <w:right w:val="none" w:sz="0" w:space="0" w:color="auto"/>
      </w:divBdr>
      <w:divsChild>
        <w:div w:id="1293711461">
          <w:marLeft w:val="547"/>
          <w:marRight w:val="0"/>
          <w:marTop w:val="0"/>
          <w:marBottom w:val="0"/>
          <w:divBdr>
            <w:top w:val="none" w:sz="0" w:space="0" w:color="auto"/>
            <w:left w:val="none" w:sz="0" w:space="0" w:color="auto"/>
            <w:bottom w:val="none" w:sz="0" w:space="0" w:color="auto"/>
            <w:right w:val="none" w:sz="0" w:space="0" w:color="auto"/>
          </w:divBdr>
        </w:div>
      </w:divsChild>
    </w:div>
    <w:div w:id="1554924821">
      <w:bodyDiv w:val="1"/>
      <w:marLeft w:val="0"/>
      <w:marRight w:val="0"/>
      <w:marTop w:val="0"/>
      <w:marBottom w:val="0"/>
      <w:divBdr>
        <w:top w:val="none" w:sz="0" w:space="0" w:color="auto"/>
        <w:left w:val="none" w:sz="0" w:space="0" w:color="auto"/>
        <w:bottom w:val="none" w:sz="0" w:space="0" w:color="auto"/>
        <w:right w:val="none" w:sz="0" w:space="0" w:color="auto"/>
      </w:divBdr>
      <w:divsChild>
        <w:div w:id="1835802750">
          <w:marLeft w:val="360"/>
          <w:marRight w:val="0"/>
          <w:marTop w:val="200"/>
          <w:marBottom w:val="0"/>
          <w:divBdr>
            <w:top w:val="none" w:sz="0" w:space="0" w:color="auto"/>
            <w:left w:val="none" w:sz="0" w:space="0" w:color="auto"/>
            <w:bottom w:val="none" w:sz="0" w:space="0" w:color="auto"/>
            <w:right w:val="none" w:sz="0" w:space="0" w:color="auto"/>
          </w:divBdr>
        </w:div>
        <w:div w:id="1825925052">
          <w:marLeft w:val="360"/>
          <w:marRight w:val="0"/>
          <w:marTop w:val="200"/>
          <w:marBottom w:val="0"/>
          <w:divBdr>
            <w:top w:val="none" w:sz="0" w:space="0" w:color="auto"/>
            <w:left w:val="none" w:sz="0" w:space="0" w:color="auto"/>
            <w:bottom w:val="none" w:sz="0" w:space="0" w:color="auto"/>
            <w:right w:val="none" w:sz="0" w:space="0" w:color="auto"/>
          </w:divBdr>
        </w:div>
        <w:div w:id="154151701">
          <w:marLeft w:val="360"/>
          <w:marRight w:val="0"/>
          <w:marTop w:val="200"/>
          <w:marBottom w:val="0"/>
          <w:divBdr>
            <w:top w:val="none" w:sz="0" w:space="0" w:color="auto"/>
            <w:left w:val="none" w:sz="0" w:space="0" w:color="auto"/>
            <w:bottom w:val="none" w:sz="0" w:space="0" w:color="auto"/>
            <w:right w:val="none" w:sz="0" w:space="0" w:color="auto"/>
          </w:divBdr>
        </w:div>
      </w:divsChild>
    </w:div>
    <w:div w:id="1725253574">
      <w:bodyDiv w:val="1"/>
      <w:marLeft w:val="0"/>
      <w:marRight w:val="0"/>
      <w:marTop w:val="0"/>
      <w:marBottom w:val="0"/>
      <w:divBdr>
        <w:top w:val="none" w:sz="0" w:space="0" w:color="auto"/>
        <w:left w:val="none" w:sz="0" w:space="0" w:color="auto"/>
        <w:bottom w:val="none" w:sz="0" w:space="0" w:color="auto"/>
        <w:right w:val="none" w:sz="0" w:space="0" w:color="auto"/>
      </w:divBdr>
      <w:divsChild>
        <w:div w:id="635330402">
          <w:marLeft w:val="547"/>
          <w:marRight w:val="0"/>
          <w:marTop w:val="0"/>
          <w:marBottom w:val="0"/>
          <w:divBdr>
            <w:top w:val="none" w:sz="0" w:space="0" w:color="auto"/>
            <w:left w:val="none" w:sz="0" w:space="0" w:color="auto"/>
            <w:bottom w:val="none" w:sz="0" w:space="0" w:color="auto"/>
            <w:right w:val="none" w:sz="0" w:space="0" w:color="auto"/>
          </w:divBdr>
        </w:div>
      </w:divsChild>
    </w:div>
    <w:div w:id="1780907499">
      <w:bodyDiv w:val="1"/>
      <w:marLeft w:val="0"/>
      <w:marRight w:val="0"/>
      <w:marTop w:val="0"/>
      <w:marBottom w:val="0"/>
      <w:divBdr>
        <w:top w:val="none" w:sz="0" w:space="0" w:color="auto"/>
        <w:left w:val="none" w:sz="0" w:space="0" w:color="auto"/>
        <w:bottom w:val="none" w:sz="0" w:space="0" w:color="auto"/>
        <w:right w:val="none" w:sz="0" w:space="0" w:color="auto"/>
      </w:divBdr>
    </w:div>
    <w:div w:id="2105151191">
      <w:bodyDiv w:val="1"/>
      <w:marLeft w:val="0"/>
      <w:marRight w:val="0"/>
      <w:marTop w:val="0"/>
      <w:marBottom w:val="0"/>
      <w:divBdr>
        <w:top w:val="none" w:sz="0" w:space="0" w:color="auto"/>
        <w:left w:val="none" w:sz="0" w:space="0" w:color="auto"/>
        <w:bottom w:val="none" w:sz="0" w:space="0" w:color="auto"/>
        <w:right w:val="none" w:sz="0" w:space="0" w:color="auto"/>
      </w:divBdr>
    </w:div>
    <w:div w:id="2111969208">
      <w:bodyDiv w:val="1"/>
      <w:marLeft w:val="0"/>
      <w:marRight w:val="0"/>
      <w:marTop w:val="0"/>
      <w:marBottom w:val="0"/>
      <w:divBdr>
        <w:top w:val="none" w:sz="0" w:space="0" w:color="auto"/>
        <w:left w:val="none" w:sz="0" w:space="0" w:color="auto"/>
        <w:bottom w:val="none" w:sz="0" w:space="0" w:color="auto"/>
        <w:right w:val="none" w:sz="0" w:space="0" w:color="auto"/>
      </w:divBdr>
    </w:div>
    <w:div w:id="21169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hyperlink" Target="https://www.ungei.org/freetown-manifesto" TargetMode="Externa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rive.google.com/file/d/1_PRIFyqjq5tNlgCC-nit8klFe4IgIcvr/view?usp=sharing" TargetMode="External"/><Relationship Id="rId25" Type="http://schemas.openxmlformats.org/officeDocument/2006/relationships/hyperlink" Target="https://www.ungei.org/freetown-manifesto" TargetMode="External"/><Relationship Id="rId2" Type="http://schemas.openxmlformats.org/officeDocument/2006/relationships/numbering" Target="numbering.xml"/><Relationship Id="rId16" Type="http://schemas.openxmlformats.org/officeDocument/2006/relationships/hyperlink" Target="https://campaignforeducation.org/en/resources/publications/gce-strategic-plan-2023-2027" TargetMode="Externa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ngei.org/campaign/ges-toolkit"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s://www.ungei.org/campaign/ges-toolki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microsoft.com/office/2007/relationships/diagramDrawing" Target="diagrams/drawing1.xml"/><Relationship Id="rId27" Type="http://schemas.openxmlformats.org/officeDocument/2006/relationships/hyperlink" Target="https://www.youtube.com/watch?v=MHrm3vlk4y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2F6C5C-F5E8-CF41-A639-9D1742E6CB37}" type="doc">
      <dgm:prSet loTypeId="urn:microsoft.com/office/officeart/2005/8/layout/list1" loCatId="" qsTypeId="urn:microsoft.com/office/officeart/2005/8/quickstyle/simple1" qsCatId="simple" csTypeId="urn:microsoft.com/office/officeart/2005/8/colors/accent6_1" csCatId="accent6" phldr="1"/>
      <dgm:spPr/>
      <dgm:t>
        <a:bodyPr/>
        <a:lstStyle/>
        <a:p>
          <a:endParaRPr lang="en-GB"/>
        </a:p>
      </dgm:t>
    </dgm:pt>
    <dgm:pt modelId="{08DB6F54-4A5C-6147-9DEB-785AE1715C28}">
      <dgm:prSet phldrT="[Text]" custT="1"/>
      <dgm:spPr/>
      <dgm:t>
        <a:bodyPr/>
        <a:lstStyle/>
        <a:p>
          <a:r>
            <a:rPr lang="en-ZA" sz="900">
              <a:solidFill>
                <a:schemeClr val="accent1">
                  <a:lumMod val="50000"/>
                </a:schemeClr>
              </a:solidFill>
              <a:latin typeface="Constantia" panose="02030602050306030303" pitchFamily="18" charset="0"/>
            </a:rPr>
            <a:t>L’éducation peut jouer un rôle central dans la transformation des stéréotypes, des rôles et des pratiques liés au genre, d’où l’importance de plaider en faveur d’une éducation non sexiste et non discriminatoire. C’est ce que fait CLADE en participant à des congrès, en communiquant et en s’appuyant sur son expérience de la lutte contre la violence sexiste dans les écoles rurales en Haïti, au Honduras et au Nicaragua.</a:t>
          </a:r>
          <a:endParaRPr lang="en-GB" sz="900">
            <a:solidFill>
              <a:schemeClr val="accent1">
                <a:lumMod val="50000"/>
              </a:schemeClr>
            </a:solidFill>
            <a:latin typeface="Constantia" panose="02030602050306030303" pitchFamily="18" charset="0"/>
          </a:endParaRPr>
        </a:p>
      </dgm:t>
    </dgm:pt>
    <dgm:pt modelId="{563EC9D8-3A2B-534A-AC8C-AE58BC8C2602}" type="parTrans" cxnId="{1A3D2291-439F-C04B-8C3F-2466D3D179F7}">
      <dgm:prSet/>
      <dgm:spPr/>
      <dgm:t>
        <a:bodyPr/>
        <a:lstStyle/>
        <a:p>
          <a:endParaRPr lang="en-GB"/>
        </a:p>
      </dgm:t>
    </dgm:pt>
    <dgm:pt modelId="{A2E9DE4C-2470-E347-BC58-D62EDA408A33}" type="sibTrans" cxnId="{1A3D2291-439F-C04B-8C3F-2466D3D179F7}">
      <dgm:prSet/>
      <dgm:spPr/>
      <dgm:t>
        <a:bodyPr/>
        <a:lstStyle/>
        <a:p>
          <a:endParaRPr lang="en-GB"/>
        </a:p>
      </dgm:t>
    </dgm:pt>
    <dgm:pt modelId="{7CF01984-BCAB-644F-9E72-EE1B4D635EFF}">
      <dgm:prSet phldrT="[Text]" custT="1"/>
      <dgm:spPr/>
      <dgm:t>
        <a:bodyPr/>
        <a:lstStyle/>
        <a:p>
          <a:endParaRPr lang="en-GB" sz="900">
            <a:solidFill>
              <a:schemeClr val="accent1">
                <a:lumMod val="50000"/>
              </a:schemeClr>
            </a:solidFill>
            <a:latin typeface="Constantia" panose="02030602050306030303" pitchFamily="18" charset="0"/>
          </a:endParaRPr>
        </a:p>
      </dgm:t>
    </dgm:pt>
    <dgm:pt modelId="{AAFB8EF5-6E3F-2847-A96A-76AB3FA5F1BF}" type="parTrans" cxnId="{15C0132C-0D12-5B44-A77E-B7EE0A53E94B}">
      <dgm:prSet/>
      <dgm:spPr/>
      <dgm:t>
        <a:bodyPr/>
        <a:lstStyle/>
        <a:p>
          <a:endParaRPr lang="en-GB"/>
        </a:p>
      </dgm:t>
    </dgm:pt>
    <dgm:pt modelId="{70C1F732-04B0-4040-924E-F2395D55EBE0}" type="sibTrans" cxnId="{15C0132C-0D12-5B44-A77E-B7EE0A53E94B}">
      <dgm:prSet/>
      <dgm:spPr/>
      <dgm:t>
        <a:bodyPr/>
        <a:lstStyle/>
        <a:p>
          <a:endParaRPr lang="en-GB"/>
        </a:p>
      </dgm:t>
    </dgm:pt>
    <dgm:pt modelId="{B3E0F784-C439-2840-999C-ACFF79BB0F2A}">
      <dgm:prSet phldrT="[Text]" custT="1"/>
      <dgm:spPr/>
      <dgm:t>
        <a:bodyPr/>
        <a:lstStyle/>
        <a:p>
          <a:r>
            <a:rPr lang="en-ZA" sz="900">
              <a:solidFill>
                <a:schemeClr val="accent1">
                  <a:lumMod val="50000"/>
                </a:schemeClr>
              </a:solidFill>
              <a:latin typeface="Constantia" panose="02030602050306030303" pitchFamily="18" charset="0"/>
            </a:rPr>
            <a:t>Afin de contrôler la mise en œuvre de politiques éducatives sensibles au genre dans sa région, CLADE participe activement aux groupes de travail sur le genre qui ont été formés pour assurer le suivi des accords concernant les politiques publiques, les pratiques en classe et la recherche.</a:t>
          </a:r>
          <a:r>
            <a:rPr lang="pt-BR" sz="900">
              <a:solidFill>
                <a:schemeClr val="accent1">
                  <a:lumMod val="50000"/>
                </a:schemeClr>
              </a:solidFill>
              <a:latin typeface="Constantia" panose="02030602050306030303" pitchFamily="18" charset="0"/>
            </a:rPr>
            <a:t> </a:t>
          </a:r>
          <a:endParaRPr lang="en-GB" sz="900">
            <a:solidFill>
              <a:schemeClr val="accent1">
                <a:lumMod val="50000"/>
              </a:schemeClr>
            </a:solidFill>
            <a:latin typeface="Constantia" panose="02030602050306030303" pitchFamily="18" charset="0"/>
          </a:endParaRPr>
        </a:p>
      </dgm:t>
    </dgm:pt>
    <dgm:pt modelId="{383098FA-56A2-7D4E-A2DF-D87405ABBCF3}" type="parTrans" cxnId="{6750EE24-5E4C-6244-99F7-CE97C2055549}">
      <dgm:prSet/>
      <dgm:spPr/>
      <dgm:t>
        <a:bodyPr/>
        <a:lstStyle/>
        <a:p>
          <a:endParaRPr lang="en-GB"/>
        </a:p>
      </dgm:t>
    </dgm:pt>
    <dgm:pt modelId="{C064A98F-537E-1345-9102-75D06FABC612}" type="sibTrans" cxnId="{6750EE24-5E4C-6244-99F7-CE97C2055549}">
      <dgm:prSet/>
      <dgm:spPr/>
      <dgm:t>
        <a:bodyPr/>
        <a:lstStyle/>
        <a:p>
          <a:endParaRPr lang="en-GB"/>
        </a:p>
      </dgm:t>
    </dgm:pt>
    <dgm:pt modelId="{953654B6-61E9-3D4A-83F1-A5410FEC5739}">
      <dgm:prSet phldrT="[Text]" custT="1"/>
      <dgm:spPr/>
      <dgm:t>
        <a:bodyPr/>
        <a:lstStyle/>
        <a:p>
          <a:r>
            <a:rPr lang="en-ZA" sz="900">
              <a:solidFill>
                <a:schemeClr val="accent1">
                  <a:lumMod val="50000"/>
                </a:schemeClr>
              </a:solidFill>
              <a:latin typeface="Constantia" panose="02030602050306030303" pitchFamily="18" charset="0"/>
            </a:rPr>
            <a:t>Pour soutenir le débat sur les définitions et les récits, des travaux sont réalisés avec diverses informations qui partagent et problématisent les réflexions afin de promouvoir les débats sur le genre et l’éducation. Des bulletins d’information spéciaux, des podcasts et des nouvelles sont diffusés sur le web, les réseaux sociaux (Instagram et Facebook) et la messagerie instantanée (groupes whatsapp). CLADE diffuse également des informations sur la situation actuelle de l’éducation et la couverture d’événements nationaux, régionaux ou internationaux.</a:t>
          </a:r>
          <a:r>
            <a:rPr lang="pt-BR" sz="900">
              <a:solidFill>
                <a:schemeClr val="accent1">
                  <a:lumMod val="50000"/>
                </a:schemeClr>
              </a:solidFill>
              <a:latin typeface="Constantia" panose="02030602050306030303" pitchFamily="18" charset="0"/>
            </a:rPr>
            <a:t> </a:t>
          </a:r>
          <a:endParaRPr lang="en-GB" sz="900">
            <a:solidFill>
              <a:schemeClr val="accent1">
                <a:lumMod val="50000"/>
              </a:schemeClr>
            </a:solidFill>
            <a:latin typeface="Constantia" panose="02030602050306030303" pitchFamily="18" charset="0"/>
          </a:endParaRPr>
        </a:p>
      </dgm:t>
    </dgm:pt>
    <dgm:pt modelId="{6CB95F66-881A-A34B-92E4-EFBCC205BE5A}" type="parTrans" cxnId="{0F936FE1-5C22-214F-A356-9E4BA1141709}">
      <dgm:prSet/>
      <dgm:spPr/>
      <dgm:t>
        <a:bodyPr/>
        <a:lstStyle/>
        <a:p>
          <a:endParaRPr lang="en-GB"/>
        </a:p>
      </dgm:t>
    </dgm:pt>
    <dgm:pt modelId="{9E46B162-2E90-CA4B-B9B1-E5C38409282A}" type="sibTrans" cxnId="{0F936FE1-5C22-214F-A356-9E4BA1141709}">
      <dgm:prSet/>
      <dgm:spPr/>
      <dgm:t>
        <a:bodyPr/>
        <a:lstStyle/>
        <a:p>
          <a:endParaRPr lang="en-GB"/>
        </a:p>
      </dgm:t>
    </dgm:pt>
    <dgm:pt modelId="{0B89657D-1CD1-0B4B-AD91-9BDBB1D70278}">
      <dgm:prSet phldrT="[Text]" custT="1"/>
      <dgm:spPr/>
      <dgm:t>
        <a:bodyPr/>
        <a:lstStyle/>
        <a:p>
          <a:r>
            <a:rPr lang="en-ZW" sz="800" b="1">
              <a:solidFill>
                <a:schemeClr val="accent1">
                  <a:lumMod val="50000"/>
                </a:schemeClr>
              </a:solidFill>
              <a:latin typeface="Constantia" panose="02030602050306030303" pitchFamily="18" charset="0"/>
            </a:rPr>
            <a:t>1. </a:t>
          </a:r>
          <a:r>
            <a:rPr lang="en-ZA" sz="800" b="1">
              <a:solidFill>
                <a:schemeClr val="accent1">
                  <a:lumMod val="50000"/>
                </a:schemeClr>
              </a:solidFill>
              <a:latin typeface="Constantia" panose="02030602050306030303" pitchFamily="18" charset="0"/>
            </a:rPr>
            <a:t>Plaider en faveur d’une éducation non sexiste et non discriminatoire</a:t>
          </a:r>
          <a:endParaRPr lang="en-GB" sz="800" b="1">
            <a:solidFill>
              <a:schemeClr val="accent1">
                <a:lumMod val="50000"/>
              </a:schemeClr>
            </a:solidFill>
            <a:latin typeface="Constantia" panose="02030602050306030303" pitchFamily="18" charset="0"/>
          </a:endParaRPr>
        </a:p>
      </dgm:t>
    </dgm:pt>
    <dgm:pt modelId="{01FCEFC0-557B-4146-8AEC-695C2A77756D}" type="parTrans" cxnId="{326BCCA8-D72E-634D-9712-DF46BB3DF132}">
      <dgm:prSet/>
      <dgm:spPr/>
      <dgm:t>
        <a:bodyPr/>
        <a:lstStyle/>
        <a:p>
          <a:endParaRPr lang="en-GB"/>
        </a:p>
      </dgm:t>
    </dgm:pt>
    <dgm:pt modelId="{EBB8F78C-538E-C64B-A754-460AD59F9E96}" type="sibTrans" cxnId="{326BCCA8-D72E-634D-9712-DF46BB3DF132}">
      <dgm:prSet/>
      <dgm:spPr/>
      <dgm:t>
        <a:bodyPr/>
        <a:lstStyle/>
        <a:p>
          <a:endParaRPr lang="en-GB"/>
        </a:p>
      </dgm:t>
    </dgm:pt>
    <dgm:pt modelId="{455D78E2-508A-8140-A459-35C692879146}">
      <dgm:prSet phldrT="[Text]" custT="1"/>
      <dgm:spPr/>
      <dgm:t>
        <a:bodyPr/>
        <a:lstStyle/>
        <a:p>
          <a:r>
            <a:rPr lang="en-GB" sz="800" b="1">
              <a:solidFill>
                <a:schemeClr val="accent1">
                  <a:lumMod val="50000"/>
                </a:schemeClr>
              </a:solidFill>
              <a:latin typeface="Constantia" panose="02030602050306030303" pitchFamily="18" charset="0"/>
            </a:rPr>
            <a:t>2. </a:t>
          </a:r>
          <a:r>
            <a:rPr lang="en-ZA" sz="800" b="1">
              <a:solidFill>
                <a:schemeClr val="accent1">
                  <a:lumMod val="50000"/>
                </a:schemeClr>
              </a:solidFill>
              <a:latin typeface="Constantia" panose="02030602050306030303" pitchFamily="18" charset="0"/>
            </a:rPr>
            <a:t>Renforcer les institutions pour intensifier l’influence extérieure</a:t>
          </a:r>
          <a:endParaRPr lang="en-GB" sz="800" b="1">
            <a:solidFill>
              <a:schemeClr val="accent1">
                <a:lumMod val="50000"/>
              </a:schemeClr>
            </a:solidFill>
            <a:latin typeface="Constantia" panose="02030602050306030303" pitchFamily="18" charset="0"/>
          </a:endParaRPr>
        </a:p>
      </dgm:t>
    </dgm:pt>
    <dgm:pt modelId="{C28FAC7C-9EA3-7A47-9744-4E340134A6CF}" type="parTrans" cxnId="{C5B3D008-0B07-4C46-96FC-13342936A738}">
      <dgm:prSet/>
      <dgm:spPr/>
      <dgm:t>
        <a:bodyPr/>
        <a:lstStyle/>
        <a:p>
          <a:endParaRPr lang="en-GB"/>
        </a:p>
      </dgm:t>
    </dgm:pt>
    <dgm:pt modelId="{3B7EE277-302C-2949-94ED-14056B32FA9B}" type="sibTrans" cxnId="{C5B3D008-0B07-4C46-96FC-13342936A738}">
      <dgm:prSet/>
      <dgm:spPr/>
      <dgm:t>
        <a:bodyPr/>
        <a:lstStyle/>
        <a:p>
          <a:endParaRPr lang="en-GB"/>
        </a:p>
      </dgm:t>
    </dgm:pt>
    <dgm:pt modelId="{70645B92-0929-0F45-B9D6-30181C8C6B06}">
      <dgm:prSet phldrT="[Text]" custT="1"/>
      <dgm:spPr/>
      <dgm:t>
        <a:bodyPr/>
        <a:lstStyle/>
        <a:p>
          <a:r>
            <a:rPr lang="en-GB" sz="800" b="1">
              <a:solidFill>
                <a:schemeClr val="accent1">
                  <a:lumMod val="50000"/>
                </a:schemeClr>
              </a:solidFill>
              <a:latin typeface="Constantia" panose="02030602050306030303" pitchFamily="18" charset="0"/>
            </a:rPr>
            <a:t>3. </a:t>
          </a:r>
          <a:r>
            <a:rPr lang="en-ZA" sz="800" b="1">
              <a:solidFill>
                <a:schemeClr val="accent1">
                  <a:lumMod val="50000"/>
                </a:schemeClr>
              </a:solidFill>
              <a:latin typeface="Constantia" panose="02030602050306030303" pitchFamily="18" charset="0"/>
            </a:rPr>
            <a:t>Prendre des mesures de suivi et de contrôle</a:t>
          </a:r>
          <a:endParaRPr lang="en-GB" sz="800" b="1">
            <a:solidFill>
              <a:schemeClr val="accent1">
                <a:lumMod val="50000"/>
              </a:schemeClr>
            </a:solidFill>
            <a:latin typeface="Constantia" panose="02030602050306030303" pitchFamily="18" charset="0"/>
          </a:endParaRPr>
        </a:p>
      </dgm:t>
    </dgm:pt>
    <dgm:pt modelId="{038BD8E1-4FFD-2341-8D95-3231FE448290}" type="parTrans" cxnId="{5F76F205-AF10-7E46-AE98-DD0B8E0A5DC5}">
      <dgm:prSet/>
      <dgm:spPr/>
      <dgm:t>
        <a:bodyPr/>
        <a:lstStyle/>
        <a:p>
          <a:endParaRPr lang="en-GB"/>
        </a:p>
      </dgm:t>
    </dgm:pt>
    <dgm:pt modelId="{1FCA783E-8FFB-D14A-9F49-E011A6F01840}" type="sibTrans" cxnId="{5F76F205-AF10-7E46-AE98-DD0B8E0A5DC5}">
      <dgm:prSet/>
      <dgm:spPr/>
      <dgm:t>
        <a:bodyPr/>
        <a:lstStyle/>
        <a:p>
          <a:endParaRPr lang="en-GB"/>
        </a:p>
      </dgm:t>
    </dgm:pt>
    <dgm:pt modelId="{88E2167D-CECF-184D-B3D1-25AF4DC97195}">
      <dgm:prSet phldrT="[Text]" custT="1"/>
      <dgm:spPr/>
      <dgm:t>
        <a:bodyPr/>
        <a:lstStyle/>
        <a:p>
          <a:r>
            <a:rPr lang="en-GB" sz="800" b="1">
              <a:solidFill>
                <a:schemeClr val="accent1">
                  <a:lumMod val="50000"/>
                </a:schemeClr>
              </a:solidFill>
              <a:latin typeface="Constantia" panose="02030602050306030303" pitchFamily="18" charset="0"/>
            </a:rPr>
            <a:t>4.</a:t>
          </a:r>
          <a:r>
            <a:rPr lang="en-ZA" sz="800" b="1">
              <a:solidFill>
                <a:schemeClr val="accent1">
                  <a:lumMod val="50000"/>
                </a:schemeClr>
              </a:solidFill>
              <a:latin typeface="Constantia" panose="02030602050306030303" pitchFamily="18" charset="0"/>
            </a:rPr>
            <a:t> Créer une prise de conscience pour changer les approches et les idées reçues</a:t>
          </a:r>
          <a:endParaRPr lang="en-GB" sz="800" b="1">
            <a:solidFill>
              <a:schemeClr val="accent1">
                <a:lumMod val="50000"/>
              </a:schemeClr>
            </a:solidFill>
            <a:latin typeface="Constantia" panose="02030602050306030303" pitchFamily="18" charset="0"/>
          </a:endParaRPr>
        </a:p>
      </dgm:t>
    </dgm:pt>
    <dgm:pt modelId="{5AC37BAE-2CA0-0744-BD7E-4724410A4645}" type="parTrans" cxnId="{D2F1E4F5-CDBF-774E-910B-0F8BC57BA60B}">
      <dgm:prSet/>
      <dgm:spPr/>
      <dgm:t>
        <a:bodyPr/>
        <a:lstStyle/>
        <a:p>
          <a:endParaRPr lang="en-GB"/>
        </a:p>
      </dgm:t>
    </dgm:pt>
    <dgm:pt modelId="{FA72CDBE-7B3D-A94E-97A2-E4ADE062272F}" type="sibTrans" cxnId="{D2F1E4F5-CDBF-774E-910B-0F8BC57BA60B}">
      <dgm:prSet/>
      <dgm:spPr/>
      <dgm:t>
        <a:bodyPr/>
        <a:lstStyle/>
        <a:p>
          <a:endParaRPr lang="en-GB"/>
        </a:p>
      </dgm:t>
    </dgm:pt>
    <dgm:pt modelId="{FE5A1B00-3314-1A4E-9B93-9AA96BD98D58}">
      <dgm:prSet phldrT="[Text]" custT="1"/>
      <dgm:spPr/>
      <dgm:t>
        <a:bodyPr/>
        <a:lstStyle/>
        <a:p>
          <a:r>
            <a:rPr lang="en-ZA" sz="900">
              <a:solidFill>
                <a:schemeClr val="accent1">
                  <a:lumMod val="50000"/>
                </a:schemeClr>
              </a:solidFill>
              <a:latin typeface="Constantia" panose="02030602050306030303" pitchFamily="18" charset="0"/>
            </a:rPr>
            <a:t>Pour maintenir l’élan, CLADE reconnaît qu’il est urgent de s’attaquer à des problèmes tels que les brimades et la violence sexuelle à l’école, la grossesse chez les filles et les adolescentes, les punitions et les pratiques néfastes. Ces problèmes sont aggravés par la discrimination fondée sur le genre et la normalisation de la violence à l’encontre des enfants</a:t>
          </a:r>
          <a:r>
            <a:rPr lang="pt-BR" sz="900">
              <a:solidFill>
                <a:schemeClr val="accent1">
                  <a:lumMod val="50000"/>
                </a:schemeClr>
              </a:solidFill>
              <a:latin typeface="Constantia" panose="02030602050306030303" pitchFamily="18" charset="0"/>
            </a:rPr>
            <a:t>.</a:t>
          </a:r>
          <a:endParaRPr lang="en-GB" sz="900">
            <a:solidFill>
              <a:schemeClr val="accent1">
                <a:lumMod val="50000"/>
              </a:schemeClr>
            </a:solidFill>
            <a:latin typeface="Constantia" panose="02030602050306030303" pitchFamily="18" charset="0"/>
          </a:endParaRPr>
        </a:p>
      </dgm:t>
    </dgm:pt>
    <dgm:pt modelId="{5691B856-9BC4-AD42-B44F-35E2B0033E83}" type="sibTrans" cxnId="{5FE11F05-019A-9D4E-B44A-20DAC4C07D7C}">
      <dgm:prSet/>
      <dgm:spPr/>
      <dgm:t>
        <a:bodyPr/>
        <a:lstStyle/>
        <a:p>
          <a:endParaRPr lang="en-GB"/>
        </a:p>
      </dgm:t>
    </dgm:pt>
    <dgm:pt modelId="{000A6556-A77F-CB44-8E20-FF83DBD99DE8}" type="parTrans" cxnId="{5FE11F05-019A-9D4E-B44A-20DAC4C07D7C}">
      <dgm:prSet/>
      <dgm:spPr/>
      <dgm:t>
        <a:bodyPr/>
        <a:lstStyle/>
        <a:p>
          <a:endParaRPr lang="en-GB"/>
        </a:p>
      </dgm:t>
    </dgm:pt>
    <dgm:pt modelId="{48D487F9-F571-1340-B480-9EFACF0EF875}">
      <dgm:prSet phldrT="[Text]" custT="1"/>
      <dgm:spPr/>
      <dgm:t>
        <a:bodyPr/>
        <a:lstStyle/>
        <a:p>
          <a:r>
            <a:rPr lang="en-GB" sz="800" b="1">
              <a:solidFill>
                <a:schemeClr val="accent1">
                  <a:lumMod val="50000"/>
                </a:schemeClr>
              </a:solidFill>
              <a:latin typeface="Constantia" panose="02030602050306030303" pitchFamily="18" charset="0"/>
            </a:rPr>
            <a:t>5. Identifier les limites</a:t>
          </a:r>
        </a:p>
      </dgm:t>
    </dgm:pt>
    <dgm:pt modelId="{8B9404FD-90DD-6443-994E-4BBC8B04A451}" type="parTrans" cxnId="{11324957-C29D-FC48-B1FE-FC1495AAF7CB}">
      <dgm:prSet/>
      <dgm:spPr/>
      <dgm:t>
        <a:bodyPr/>
        <a:lstStyle/>
        <a:p>
          <a:endParaRPr lang="en-GB"/>
        </a:p>
      </dgm:t>
    </dgm:pt>
    <dgm:pt modelId="{5B470BC2-E920-864B-809B-965C45A3A422}" type="sibTrans" cxnId="{11324957-C29D-FC48-B1FE-FC1495AAF7CB}">
      <dgm:prSet/>
      <dgm:spPr/>
      <dgm:t>
        <a:bodyPr/>
        <a:lstStyle/>
        <a:p>
          <a:endParaRPr lang="en-GB"/>
        </a:p>
      </dgm:t>
    </dgm:pt>
    <dgm:pt modelId="{E027FBF0-F6A7-46F0-B99E-02B6338B6864}">
      <dgm:prSet custT="1"/>
      <dgm:spPr/>
      <dgm:t>
        <a:bodyPr/>
        <a:lstStyle/>
        <a:p>
          <a:r>
            <a:rPr lang="en-ZA" sz="900">
              <a:solidFill>
                <a:schemeClr val="accent1">
                  <a:lumMod val="50000"/>
                </a:schemeClr>
              </a:solidFill>
              <a:latin typeface="Constantia" panose="02030602050306030303" pitchFamily="18" charset="0"/>
            </a:rPr>
            <a:t>Outre le renforcement de la perspective de genre au sein du réseau, il est essentiel de plaider en faveur d'un changement de politique, contribuant ainsi à vaincre la discrimination fondée sur le genre. Cependant, même si tous les États de la région ont pris des engagements internationaux pour surmonter les inégalités entre les hommes et les femmes, ils ne disposent pas tous des politiques et des budgets adéquats pour transformer le discours politique en pratique concrète</a:t>
          </a:r>
        </a:p>
      </dgm:t>
    </dgm:pt>
    <dgm:pt modelId="{7EBE1653-E184-477D-9C8F-375028415B3A}" type="parTrans" cxnId="{0F9FFF6A-EBF8-478A-BAE8-72D13791B79E}">
      <dgm:prSet/>
      <dgm:spPr/>
      <dgm:t>
        <a:bodyPr/>
        <a:lstStyle/>
        <a:p>
          <a:endParaRPr lang="en-ZA"/>
        </a:p>
      </dgm:t>
    </dgm:pt>
    <dgm:pt modelId="{6AAEDDB4-5FDA-4B12-8564-AFED5FF72B86}" type="sibTrans" cxnId="{0F9FFF6A-EBF8-478A-BAE8-72D13791B79E}">
      <dgm:prSet/>
      <dgm:spPr/>
      <dgm:t>
        <a:bodyPr/>
        <a:lstStyle/>
        <a:p>
          <a:endParaRPr lang="en-ZA"/>
        </a:p>
      </dgm:t>
    </dgm:pt>
    <dgm:pt modelId="{4BCAEAD0-D30F-534D-971E-89CA688CD397}" type="pres">
      <dgm:prSet presAssocID="{E02F6C5C-F5E8-CF41-A639-9D1742E6CB37}" presName="linear" presStyleCnt="0">
        <dgm:presLayoutVars>
          <dgm:dir/>
          <dgm:animLvl val="lvl"/>
          <dgm:resizeHandles val="exact"/>
        </dgm:presLayoutVars>
      </dgm:prSet>
      <dgm:spPr/>
    </dgm:pt>
    <dgm:pt modelId="{9AFD2B49-ED6B-F74F-AC1B-7E81561AD701}" type="pres">
      <dgm:prSet presAssocID="{0B89657D-1CD1-0B4B-AD91-9BDBB1D70278}" presName="parentLin" presStyleCnt="0"/>
      <dgm:spPr/>
    </dgm:pt>
    <dgm:pt modelId="{F7EDB276-BFA2-4842-8C07-A9B86031886A}" type="pres">
      <dgm:prSet presAssocID="{0B89657D-1CD1-0B4B-AD91-9BDBB1D70278}" presName="parentLeftMargin" presStyleLbl="node1" presStyleIdx="0" presStyleCnt="5"/>
      <dgm:spPr/>
    </dgm:pt>
    <dgm:pt modelId="{B945A447-3900-8C42-8DD4-4C0A1514BA44}" type="pres">
      <dgm:prSet presAssocID="{0B89657D-1CD1-0B4B-AD91-9BDBB1D70278}" presName="parentText" presStyleLbl="node1" presStyleIdx="0" presStyleCnt="5">
        <dgm:presLayoutVars>
          <dgm:chMax val="0"/>
          <dgm:bulletEnabled val="1"/>
        </dgm:presLayoutVars>
      </dgm:prSet>
      <dgm:spPr/>
    </dgm:pt>
    <dgm:pt modelId="{F41BF476-7251-8847-ACCA-4D1CCE33C000}" type="pres">
      <dgm:prSet presAssocID="{0B89657D-1CD1-0B4B-AD91-9BDBB1D70278}" presName="negativeSpace" presStyleCnt="0"/>
      <dgm:spPr/>
    </dgm:pt>
    <dgm:pt modelId="{A3F5B7D3-9EBF-884D-B2EC-35BD36CDE7BB}" type="pres">
      <dgm:prSet presAssocID="{0B89657D-1CD1-0B4B-AD91-9BDBB1D70278}" presName="childText" presStyleLbl="conFgAcc1" presStyleIdx="0" presStyleCnt="5">
        <dgm:presLayoutVars>
          <dgm:bulletEnabled val="1"/>
        </dgm:presLayoutVars>
      </dgm:prSet>
      <dgm:spPr/>
    </dgm:pt>
    <dgm:pt modelId="{21051689-BBDF-5540-A3F8-FDE9ABA82F52}" type="pres">
      <dgm:prSet presAssocID="{EBB8F78C-538E-C64B-A754-460AD59F9E96}" presName="spaceBetweenRectangles" presStyleCnt="0"/>
      <dgm:spPr/>
    </dgm:pt>
    <dgm:pt modelId="{01F553DB-15F9-7D48-902B-DAD3689E72E4}" type="pres">
      <dgm:prSet presAssocID="{455D78E2-508A-8140-A459-35C692879146}" presName="parentLin" presStyleCnt="0"/>
      <dgm:spPr/>
    </dgm:pt>
    <dgm:pt modelId="{D0348A06-C7CD-864D-BF93-A92F88AF8FD9}" type="pres">
      <dgm:prSet presAssocID="{455D78E2-508A-8140-A459-35C692879146}" presName="parentLeftMargin" presStyleLbl="node1" presStyleIdx="0" presStyleCnt="5"/>
      <dgm:spPr/>
    </dgm:pt>
    <dgm:pt modelId="{C48EE576-7156-8E45-8A2E-54AC55C393F9}" type="pres">
      <dgm:prSet presAssocID="{455D78E2-508A-8140-A459-35C692879146}" presName="parentText" presStyleLbl="node1" presStyleIdx="1" presStyleCnt="5">
        <dgm:presLayoutVars>
          <dgm:chMax val="0"/>
          <dgm:bulletEnabled val="1"/>
        </dgm:presLayoutVars>
      </dgm:prSet>
      <dgm:spPr/>
    </dgm:pt>
    <dgm:pt modelId="{B22E982F-38BF-A34C-B4F8-745276591EEB}" type="pres">
      <dgm:prSet presAssocID="{455D78E2-508A-8140-A459-35C692879146}" presName="negativeSpace" presStyleCnt="0"/>
      <dgm:spPr/>
    </dgm:pt>
    <dgm:pt modelId="{C3E8273E-8CA7-184F-AADD-C14883DB35EC}" type="pres">
      <dgm:prSet presAssocID="{455D78E2-508A-8140-A459-35C692879146}" presName="childText" presStyleLbl="conFgAcc1" presStyleIdx="1" presStyleCnt="5">
        <dgm:presLayoutVars>
          <dgm:bulletEnabled val="1"/>
        </dgm:presLayoutVars>
      </dgm:prSet>
      <dgm:spPr/>
    </dgm:pt>
    <dgm:pt modelId="{F7BC6206-731B-4C4A-85B2-69AED548BF11}" type="pres">
      <dgm:prSet presAssocID="{3B7EE277-302C-2949-94ED-14056B32FA9B}" presName="spaceBetweenRectangles" presStyleCnt="0"/>
      <dgm:spPr/>
    </dgm:pt>
    <dgm:pt modelId="{960320B9-ED11-B241-A1EE-848ADCB40885}" type="pres">
      <dgm:prSet presAssocID="{70645B92-0929-0F45-B9D6-30181C8C6B06}" presName="parentLin" presStyleCnt="0"/>
      <dgm:spPr/>
    </dgm:pt>
    <dgm:pt modelId="{25FA6FA7-EA1B-7C49-8168-944B2C8ED869}" type="pres">
      <dgm:prSet presAssocID="{70645B92-0929-0F45-B9D6-30181C8C6B06}" presName="parentLeftMargin" presStyleLbl="node1" presStyleIdx="1" presStyleCnt="5"/>
      <dgm:spPr/>
    </dgm:pt>
    <dgm:pt modelId="{C593C8E6-35DB-0240-92CD-0FDC361EA7B5}" type="pres">
      <dgm:prSet presAssocID="{70645B92-0929-0F45-B9D6-30181C8C6B06}" presName="parentText" presStyleLbl="node1" presStyleIdx="2" presStyleCnt="5">
        <dgm:presLayoutVars>
          <dgm:chMax val="0"/>
          <dgm:bulletEnabled val="1"/>
        </dgm:presLayoutVars>
      </dgm:prSet>
      <dgm:spPr/>
    </dgm:pt>
    <dgm:pt modelId="{EDF63D06-81CC-DC4D-BC6D-9CBE8FCF7888}" type="pres">
      <dgm:prSet presAssocID="{70645B92-0929-0F45-B9D6-30181C8C6B06}" presName="negativeSpace" presStyleCnt="0"/>
      <dgm:spPr/>
    </dgm:pt>
    <dgm:pt modelId="{DD45FA87-9B7A-A744-AEC3-8BC06FFA4BAA}" type="pres">
      <dgm:prSet presAssocID="{70645B92-0929-0F45-B9D6-30181C8C6B06}" presName="childText" presStyleLbl="conFgAcc1" presStyleIdx="2" presStyleCnt="5">
        <dgm:presLayoutVars>
          <dgm:bulletEnabled val="1"/>
        </dgm:presLayoutVars>
      </dgm:prSet>
      <dgm:spPr/>
    </dgm:pt>
    <dgm:pt modelId="{7751389F-4F8D-3F48-93B8-1F36EBC6E32D}" type="pres">
      <dgm:prSet presAssocID="{1FCA783E-8FFB-D14A-9F49-E011A6F01840}" presName="spaceBetweenRectangles" presStyleCnt="0"/>
      <dgm:spPr/>
    </dgm:pt>
    <dgm:pt modelId="{8468C0DF-7AA1-C849-BC48-7478DAA2AF8A}" type="pres">
      <dgm:prSet presAssocID="{88E2167D-CECF-184D-B3D1-25AF4DC97195}" presName="parentLin" presStyleCnt="0"/>
      <dgm:spPr/>
    </dgm:pt>
    <dgm:pt modelId="{5C29A6B3-CF7F-1A4B-BEF1-6200A7919B63}" type="pres">
      <dgm:prSet presAssocID="{88E2167D-CECF-184D-B3D1-25AF4DC97195}" presName="parentLeftMargin" presStyleLbl="node1" presStyleIdx="2" presStyleCnt="5"/>
      <dgm:spPr/>
    </dgm:pt>
    <dgm:pt modelId="{14A95821-BB06-4446-9AF9-923C4EF0F231}" type="pres">
      <dgm:prSet presAssocID="{88E2167D-CECF-184D-B3D1-25AF4DC97195}" presName="parentText" presStyleLbl="node1" presStyleIdx="3" presStyleCnt="5">
        <dgm:presLayoutVars>
          <dgm:chMax val="0"/>
          <dgm:bulletEnabled val="1"/>
        </dgm:presLayoutVars>
      </dgm:prSet>
      <dgm:spPr/>
    </dgm:pt>
    <dgm:pt modelId="{9768A9C8-896E-A847-B10D-E1807F6F2F90}" type="pres">
      <dgm:prSet presAssocID="{88E2167D-CECF-184D-B3D1-25AF4DC97195}" presName="negativeSpace" presStyleCnt="0"/>
      <dgm:spPr/>
    </dgm:pt>
    <dgm:pt modelId="{F4102556-569E-CF47-90C1-08020D435C23}" type="pres">
      <dgm:prSet presAssocID="{88E2167D-CECF-184D-B3D1-25AF4DC97195}" presName="childText" presStyleLbl="conFgAcc1" presStyleIdx="3" presStyleCnt="5">
        <dgm:presLayoutVars>
          <dgm:bulletEnabled val="1"/>
        </dgm:presLayoutVars>
      </dgm:prSet>
      <dgm:spPr/>
    </dgm:pt>
    <dgm:pt modelId="{8EB2D6AD-50DF-514E-B184-CF288523461A}" type="pres">
      <dgm:prSet presAssocID="{FA72CDBE-7B3D-A94E-97A2-E4ADE062272F}" presName="spaceBetweenRectangles" presStyleCnt="0"/>
      <dgm:spPr/>
    </dgm:pt>
    <dgm:pt modelId="{F79B30D3-D503-F24C-B9C8-911FD5BB6A86}" type="pres">
      <dgm:prSet presAssocID="{48D487F9-F571-1340-B480-9EFACF0EF875}" presName="parentLin" presStyleCnt="0"/>
      <dgm:spPr/>
    </dgm:pt>
    <dgm:pt modelId="{53C8E4DB-9FEE-E04C-9D32-CE618C8D8359}" type="pres">
      <dgm:prSet presAssocID="{48D487F9-F571-1340-B480-9EFACF0EF875}" presName="parentLeftMargin" presStyleLbl="node1" presStyleIdx="3" presStyleCnt="5"/>
      <dgm:spPr/>
    </dgm:pt>
    <dgm:pt modelId="{474D58C8-FF17-3047-A67D-4C46F66838E2}" type="pres">
      <dgm:prSet presAssocID="{48D487F9-F571-1340-B480-9EFACF0EF875}" presName="parentText" presStyleLbl="node1" presStyleIdx="4" presStyleCnt="5">
        <dgm:presLayoutVars>
          <dgm:chMax val="0"/>
          <dgm:bulletEnabled val="1"/>
        </dgm:presLayoutVars>
      </dgm:prSet>
      <dgm:spPr/>
    </dgm:pt>
    <dgm:pt modelId="{DD6AA978-5397-3642-8F9F-7AB7B3245759}" type="pres">
      <dgm:prSet presAssocID="{48D487F9-F571-1340-B480-9EFACF0EF875}" presName="negativeSpace" presStyleCnt="0"/>
      <dgm:spPr/>
    </dgm:pt>
    <dgm:pt modelId="{24CDF62E-6490-F24B-853B-83B63AB5FAB6}" type="pres">
      <dgm:prSet presAssocID="{48D487F9-F571-1340-B480-9EFACF0EF875}" presName="childText" presStyleLbl="conFgAcc1" presStyleIdx="4" presStyleCnt="5">
        <dgm:presLayoutVars>
          <dgm:bulletEnabled val="1"/>
        </dgm:presLayoutVars>
      </dgm:prSet>
      <dgm:spPr/>
    </dgm:pt>
  </dgm:ptLst>
  <dgm:cxnLst>
    <dgm:cxn modelId="{5C4FA501-21A7-4CF5-AA18-F57CA949C6D0}" type="presOf" srcId="{0B89657D-1CD1-0B4B-AD91-9BDBB1D70278}" destId="{B945A447-3900-8C42-8DD4-4C0A1514BA44}" srcOrd="1" destOrd="0" presId="urn:microsoft.com/office/officeart/2005/8/layout/list1"/>
    <dgm:cxn modelId="{88D7A704-BAC8-4C6F-A304-DD0E7FECD0B8}" type="presOf" srcId="{88E2167D-CECF-184D-B3D1-25AF4DC97195}" destId="{14A95821-BB06-4446-9AF9-923C4EF0F231}" srcOrd="1" destOrd="0" presId="urn:microsoft.com/office/officeart/2005/8/layout/list1"/>
    <dgm:cxn modelId="{5FE11F05-019A-9D4E-B44A-20DAC4C07D7C}" srcId="{48D487F9-F571-1340-B480-9EFACF0EF875}" destId="{FE5A1B00-3314-1A4E-9B93-9AA96BD98D58}" srcOrd="0" destOrd="0" parTransId="{000A6556-A77F-CB44-8E20-FF83DBD99DE8}" sibTransId="{5691B856-9BC4-AD42-B44F-35E2B0033E83}"/>
    <dgm:cxn modelId="{5F76F205-AF10-7E46-AE98-DD0B8E0A5DC5}" srcId="{E02F6C5C-F5E8-CF41-A639-9D1742E6CB37}" destId="{70645B92-0929-0F45-B9D6-30181C8C6B06}" srcOrd="2" destOrd="0" parTransId="{038BD8E1-4FFD-2341-8D95-3231FE448290}" sibTransId="{1FCA783E-8FFB-D14A-9F49-E011A6F01840}"/>
    <dgm:cxn modelId="{C5B3D008-0B07-4C46-96FC-13342936A738}" srcId="{E02F6C5C-F5E8-CF41-A639-9D1742E6CB37}" destId="{455D78E2-508A-8140-A459-35C692879146}" srcOrd="1" destOrd="0" parTransId="{C28FAC7C-9EA3-7A47-9744-4E340134A6CF}" sibTransId="{3B7EE277-302C-2949-94ED-14056B32FA9B}"/>
    <dgm:cxn modelId="{6750EE24-5E4C-6244-99F7-CE97C2055549}" srcId="{70645B92-0929-0F45-B9D6-30181C8C6B06}" destId="{B3E0F784-C439-2840-999C-ACFF79BB0F2A}" srcOrd="0" destOrd="0" parTransId="{383098FA-56A2-7D4E-A2DF-D87405ABBCF3}" sibTransId="{C064A98F-537E-1345-9102-75D06FABC612}"/>
    <dgm:cxn modelId="{15C0132C-0D12-5B44-A77E-B7EE0A53E94B}" srcId="{455D78E2-508A-8140-A459-35C692879146}" destId="{7CF01984-BCAB-644F-9E72-EE1B4D635EFF}" srcOrd="0" destOrd="0" parTransId="{AAFB8EF5-6E3F-2847-A96A-76AB3FA5F1BF}" sibTransId="{70C1F732-04B0-4040-924E-F2395D55EBE0}"/>
    <dgm:cxn modelId="{4995573E-54B9-4BE4-975E-0C2D58F53525}" type="presOf" srcId="{48D487F9-F571-1340-B480-9EFACF0EF875}" destId="{53C8E4DB-9FEE-E04C-9D32-CE618C8D8359}" srcOrd="0" destOrd="0" presId="urn:microsoft.com/office/officeart/2005/8/layout/list1"/>
    <dgm:cxn modelId="{A8EDAB60-09FB-44A9-8693-FFCDCC8F211D}" type="presOf" srcId="{953654B6-61E9-3D4A-83F1-A5410FEC5739}" destId="{F4102556-569E-CF47-90C1-08020D435C23}" srcOrd="0" destOrd="0" presId="urn:microsoft.com/office/officeart/2005/8/layout/list1"/>
    <dgm:cxn modelId="{0F9FFF6A-EBF8-478A-BAE8-72D13791B79E}" srcId="{455D78E2-508A-8140-A459-35C692879146}" destId="{E027FBF0-F6A7-46F0-B99E-02B6338B6864}" srcOrd="1" destOrd="0" parTransId="{7EBE1653-E184-477D-9C8F-375028415B3A}" sibTransId="{6AAEDDB4-5FDA-4B12-8564-AFED5FF72B86}"/>
    <dgm:cxn modelId="{2F564D6D-2842-4BB6-ACCC-6C1040971E5A}" type="presOf" srcId="{7CF01984-BCAB-644F-9E72-EE1B4D635EFF}" destId="{C3E8273E-8CA7-184F-AADD-C14883DB35EC}" srcOrd="0" destOrd="0" presId="urn:microsoft.com/office/officeart/2005/8/layout/list1"/>
    <dgm:cxn modelId="{63F20450-4F85-496B-9D39-EE9B4FFF6ED1}" type="presOf" srcId="{455D78E2-508A-8140-A459-35C692879146}" destId="{C48EE576-7156-8E45-8A2E-54AC55C393F9}" srcOrd="1" destOrd="0" presId="urn:microsoft.com/office/officeart/2005/8/layout/list1"/>
    <dgm:cxn modelId="{D65AB553-CC82-4C46-81AA-0772DFD32C5F}" type="presOf" srcId="{70645B92-0929-0F45-B9D6-30181C8C6B06}" destId="{C593C8E6-35DB-0240-92CD-0FDC361EA7B5}" srcOrd="1" destOrd="0" presId="urn:microsoft.com/office/officeart/2005/8/layout/list1"/>
    <dgm:cxn modelId="{5E77B476-CB34-423E-A98E-6C8D3DBEEEAA}" type="presOf" srcId="{455D78E2-508A-8140-A459-35C692879146}" destId="{D0348A06-C7CD-864D-BF93-A92F88AF8FD9}" srcOrd="0" destOrd="0" presId="urn:microsoft.com/office/officeart/2005/8/layout/list1"/>
    <dgm:cxn modelId="{11324957-C29D-FC48-B1FE-FC1495AAF7CB}" srcId="{E02F6C5C-F5E8-CF41-A639-9D1742E6CB37}" destId="{48D487F9-F571-1340-B480-9EFACF0EF875}" srcOrd="4" destOrd="0" parTransId="{8B9404FD-90DD-6443-994E-4BBC8B04A451}" sibTransId="{5B470BC2-E920-864B-809B-965C45A3A422}"/>
    <dgm:cxn modelId="{C4698E59-B6D0-4C3C-AC62-530C7BA7C7BD}" type="presOf" srcId="{E027FBF0-F6A7-46F0-B99E-02B6338B6864}" destId="{C3E8273E-8CA7-184F-AADD-C14883DB35EC}" srcOrd="0" destOrd="1" presId="urn:microsoft.com/office/officeart/2005/8/layout/list1"/>
    <dgm:cxn modelId="{E3716A7A-10F3-48B7-898A-84CC7DC366E7}" type="presOf" srcId="{08DB6F54-4A5C-6147-9DEB-785AE1715C28}" destId="{A3F5B7D3-9EBF-884D-B2EC-35BD36CDE7BB}" srcOrd="0" destOrd="0" presId="urn:microsoft.com/office/officeart/2005/8/layout/list1"/>
    <dgm:cxn modelId="{79597C80-3D8E-4C26-8A58-8AB2EF00B4B3}" type="presOf" srcId="{B3E0F784-C439-2840-999C-ACFF79BB0F2A}" destId="{DD45FA87-9B7A-A744-AEC3-8BC06FFA4BAA}" srcOrd="0" destOrd="0" presId="urn:microsoft.com/office/officeart/2005/8/layout/list1"/>
    <dgm:cxn modelId="{A7BA1A86-D6B2-415E-BFA3-FC56450B519A}" type="presOf" srcId="{FE5A1B00-3314-1A4E-9B93-9AA96BD98D58}" destId="{24CDF62E-6490-F24B-853B-83B63AB5FAB6}" srcOrd="0" destOrd="0" presId="urn:microsoft.com/office/officeart/2005/8/layout/list1"/>
    <dgm:cxn modelId="{1A3D2291-439F-C04B-8C3F-2466D3D179F7}" srcId="{0B89657D-1CD1-0B4B-AD91-9BDBB1D70278}" destId="{08DB6F54-4A5C-6147-9DEB-785AE1715C28}" srcOrd="0" destOrd="0" parTransId="{563EC9D8-3A2B-534A-AC8C-AE58BC8C2602}" sibTransId="{A2E9DE4C-2470-E347-BC58-D62EDA408A33}"/>
    <dgm:cxn modelId="{326BCCA8-D72E-634D-9712-DF46BB3DF132}" srcId="{E02F6C5C-F5E8-CF41-A639-9D1742E6CB37}" destId="{0B89657D-1CD1-0B4B-AD91-9BDBB1D70278}" srcOrd="0" destOrd="0" parTransId="{01FCEFC0-557B-4146-8AEC-695C2A77756D}" sibTransId="{EBB8F78C-538E-C64B-A754-460AD59F9E96}"/>
    <dgm:cxn modelId="{18780BCD-ED28-425A-AF20-3404E20AA3A2}" type="presOf" srcId="{0B89657D-1CD1-0B4B-AD91-9BDBB1D70278}" destId="{F7EDB276-BFA2-4842-8C07-A9B86031886A}" srcOrd="0" destOrd="0" presId="urn:microsoft.com/office/officeart/2005/8/layout/list1"/>
    <dgm:cxn modelId="{48E871CD-4F16-44E0-B2AB-3178F7487ACF}" type="presOf" srcId="{E02F6C5C-F5E8-CF41-A639-9D1742E6CB37}" destId="{4BCAEAD0-D30F-534D-971E-89CA688CD397}" srcOrd="0" destOrd="0" presId="urn:microsoft.com/office/officeart/2005/8/layout/list1"/>
    <dgm:cxn modelId="{57362FDF-60E0-43AC-B35C-2993C00F0850}" type="presOf" srcId="{70645B92-0929-0F45-B9D6-30181C8C6B06}" destId="{25FA6FA7-EA1B-7C49-8168-944B2C8ED869}" srcOrd="0" destOrd="0" presId="urn:microsoft.com/office/officeart/2005/8/layout/list1"/>
    <dgm:cxn modelId="{0F936FE1-5C22-214F-A356-9E4BA1141709}" srcId="{88E2167D-CECF-184D-B3D1-25AF4DC97195}" destId="{953654B6-61E9-3D4A-83F1-A5410FEC5739}" srcOrd="0" destOrd="0" parTransId="{6CB95F66-881A-A34B-92E4-EFBCC205BE5A}" sibTransId="{9E46B162-2E90-CA4B-B9B1-E5C38409282A}"/>
    <dgm:cxn modelId="{53C058E5-E94E-4FC7-B76A-2AE51B7DCFBA}" type="presOf" srcId="{48D487F9-F571-1340-B480-9EFACF0EF875}" destId="{474D58C8-FF17-3047-A67D-4C46F66838E2}" srcOrd="1" destOrd="0" presId="urn:microsoft.com/office/officeart/2005/8/layout/list1"/>
    <dgm:cxn modelId="{FAA734F1-E776-488C-9E10-61565F0D5C47}" type="presOf" srcId="{88E2167D-CECF-184D-B3D1-25AF4DC97195}" destId="{5C29A6B3-CF7F-1A4B-BEF1-6200A7919B63}" srcOrd="0" destOrd="0" presId="urn:microsoft.com/office/officeart/2005/8/layout/list1"/>
    <dgm:cxn modelId="{D2F1E4F5-CDBF-774E-910B-0F8BC57BA60B}" srcId="{E02F6C5C-F5E8-CF41-A639-9D1742E6CB37}" destId="{88E2167D-CECF-184D-B3D1-25AF4DC97195}" srcOrd="3" destOrd="0" parTransId="{5AC37BAE-2CA0-0744-BD7E-4724410A4645}" sibTransId="{FA72CDBE-7B3D-A94E-97A2-E4ADE062272F}"/>
    <dgm:cxn modelId="{A6D6B4A5-4BF5-4987-A3BB-F06BECA8ED9A}" type="presParOf" srcId="{4BCAEAD0-D30F-534D-971E-89CA688CD397}" destId="{9AFD2B49-ED6B-F74F-AC1B-7E81561AD701}" srcOrd="0" destOrd="0" presId="urn:microsoft.com/office/officeart/2005/8/layout/list1"/>
    <dgm:cxn modelId="{B77978EC-0582-4B97-B31A-BABD928EE107}" type="presParOf" srcId="{9AFD2B49-ED6B-F74F-AC1B-7E81561AD701}" destId="{F7EDB276-BFA2-4842-8C07-A9B86031886A}" srcOrd="0" destOrd="0" presId="urn:microsoft.com/office/officeart/2005/8/layout/list1"/>
    <dgm:cxn modelId="{DFD6357C-8AFF-4CEF-B64C-8F5303BDFD60}" type="presParOf" srcId="{9AFD2B49-ED6B-F74F-AC1B-7E81561AD701}" destId="{B945A447-3900-8C42-8DD4-4C0A1514BA44}" srcOrd="1" destOrd="0" presId="urn:microsoft.com/office/officeart/2005/8/layout/list1"/>
    <dgm:cxn modelId="{D0D0309B-5782-45FB-AED9-3299B705ABCF}" type="presParOf" srcId="{4BCAEAD0-D30F-534D-971E-89CA688CD397}" destId="{F41BF476-7251-8847-ACCA-4D1CCE33C000}" srcOrd="1" destOrd="0" presId="urn:microsoft.com/office/officeart/2005/8/layout/list1"/>
    <dgm:cxn modelId="{30B35F02-6991-42D1-91EB-3E6012F5E40F}" type="presParOf" srcId="{4BCAEAD0-D30F-534D-971E-89CA688CD397}" destId="{A3F5B7D3-9EBF-884D-B2EC-35BD36CDE7BB}" srcOrd="2" destOrd="0" presId="urn:microsoft.com/office/officeart/2005/8/layout/list1"/>
    <dgm:cxn modelId="{D7518648-6CD6-4375-8D5D-7DD4D298B437}" type="presParOf" srcId="{4BCAEAD0-D30F-534D-971E-89CA688CD397}" destId="{21051689-BBDF-5540-A3F8-FDE9ABA82F52}" srcOrd="3" destOrd="0" presId="urn:microsoft.com/office/officeart/2005/8/layout/list1"/>
    <dgm:cxn modelId="{D6E45F56-EFB7-413D-9ADB-03F81F678F66}" type="presParOf" srcId="{4BCAEAD0-D30F-534D-971E-89CA688CD397}" destId="{01F553DB-15F9-7D48-902B-DAD3689E72E4}" srcOrd="4" destOrd="0" presId="urn:microsoft.com/office/officeart/2005/8/layout/list1"/>
    <dgm:cxn modelId="{41F1CD6B-39F7-43B5-9771-06FBBB745032}" type="presParOf" srcId="{01F553DB-15F9-7D48-902B-DAD3689E72E4}" destId="{D0348A06-C7CD-864D-BF93-A92F88AF8FD9}" srcOrd="0" destOrd="0" presId="urn:microsoft.com/office/officeart/2005/8/layout/list1"/>
    <dgm:cxn modelId="{B8DA5135-A3CA-426B-9648-11ABD1FBB6BD}" type="presParOf" srcId="{01F553DB-15F9-7D48-902B-DAD3689E72E4}" destId="{C48EE576-7156-8E45-8A2E-54AC55C393F9}" srcOrd="1" destOrd="0" presId="urn:microsoft.com/office/officeart/2005/8/layout/list1"/>
    <dgm:cxn modelId="{F88985E3-12C8-4064-A0B4-BD9E149D23D2}" type="presParOf" srcId="{4BCAEAD0-D30F-534D-971E-89CA688CD397}" destId="{B22E982F-38BF-A34C-B4F8-745276591EEB}" srcOrd="5" destOrd="0" presId="urn:microsoft.com/office/officeart/2005/8/layout/list1"/>
    <dgm:cxn modelId="{7642EC1D-6DD6-4BC9-9485-74DA2F598BED}" type="presParOf" srcId="{4BCAEAD0-D30F-534D-971E-89CA688CD397}" destId="{C3E8273E-8CA7-184F-AADD-C14883DB35EC}" srcOrd="6" destOrd="0" presId="urn:microsoft.com/office/officeart/2005/8/layout/list1"/>
    <dgm:cxn modelId="{CD15D63C-99AD-45EC-A6D4-DEFF7CAE8C9D}" type="presParOf" srcId="{4BCAEAD0-D30F-534D-971E-89CA688CD397}" destId="{F7BC6206-731B-4C4A-85B2-69AED548BF11}" srcOrd="7" destOrd="0" presId="urn:microsoft.com/office/officeart/2005/8/layout/list1"/>
    <dgm:cxn modelId="{F13B53E3-BBD1-4956-A4EA-BFEBE27FCFDD}" type="presParOf" srcId="{4BCAEAD0-D30F-534D-971E-89CA688CD397}" destId="{960320B9-ED11-B241-A1EE-848ADCB40885}" srcOrd="8" destOrd="0" presId="urn:microsoft.com/office/officeart/2005/8/layout/list1"/>
    <dgm:cxn modelId="{8533A63F-8747-412A-9616-B60FA4CB34C7}" type="presParOf" srcId="{960320B9-ED11-B241-A1EE-848ADCB40885}" destId="{25FA6FA7-EA1B-7C49-8168-944B2C8ED869}" srcOrd="0" destOrd="0" presId="urn:microsoft.com/office/officeart/2005/8/layout/list1"/>
    <dgm:cxn modelId="{1DC4AC4E-B3C9-41C5-9608-4D0CADAB3ACB}" type="presParOf" srcId="{960320B9-ED11-B241-A1EE-848ADCB40885}" destId="{C593C8E6-35DB-0240-92CD-0FDC361EA7B5}" srcOrd="1" destOrd="0" presId="urn:microsoft.com/office/officeart/2005/8/layout/list1"/>
    <dgm:cxn modelId="{5B262D85-5D32-4882-8A1D-844487ED2CD6}" type="presParOf" srcId="{4BCAEAD0-D30F-534D-971E-89CA688CD397}" destId="{EDF63D06-81CC-DC4D-BC6D-9CBE8FCF7888}" srcOrd="9" destOrd="0" presId="urn:microsoft.com/office/officeart/2005/8/layout/list1"/>
    <dgm:cxn modelId="{EF517BFD-A921-449A-8306-0AB1907ABBEE}" type="presParOf" srcId="{4BCAEAD0-D30F-534D-971E-89CA688CD397}" destId="{DD45FA87-9B7A-A744-AEC3-8BC06FFA4BAA}" srcOrd="10" destOrd="0" presId="urn:microsoft.com/office/officeart/2005/8/layout/list1"/>
    <dgm:cxn modelId="{7D036030-3ABA-4977-9F6F-200E36431E52}" type="presParOf" srcId="{4BCAEAD0-D30F-534D-971E-89CA688CD397}" destId="{7751389F-4F8D-3F48-93B8-1F36EBC6E32D}" srcOrd="11" destOrd="0" presId="urn:microsoft.com/office/officeart/2005/8/layout/list1"/>
    <dgm:cxn modelId="{726BC9BB-D74F-4FF5-A9BE-AB86A8211467}" type="presParOf" srcId="{4BCAEAD0-D30F-534D-971E-89CA688CD397}" destId="{8468C0DF-7AA1-C849-BC48-7478DAA2AF8A}" srcOrd="12" destOrd="0" presId="urn:microsoft.com/office/officeart/2005/8/layout/list1"/>
    <dgm:cxn modelId="{3628C700-5D84-46FB-AABA-46DE0B0A07B2}" type="presParOf" srcId="{8468C0DF-7AA1-C849-BC48-7478DAA2AF8A}" destId="{5C29A6B3-CF7F-1A4B-BEF1-6200A7919B63}" srcOrd="0" destOrd="0" presId="urn:microsoft.com/office/officeart/2005/8/layout/list1"/>
    <dgm:cxn modelId="{5CD375D0-383C-4BF1-83C4-CF30BC23061E}" type="presParOf" srcId="{8468C0DF-7AA1-C849-BC48-7478DAA2AF8A}" destId="{14A95821-BB06-4446-9AF9-923C4EF0F231}" srcOrd="1" destOrd="0" presId="urn:microsoft.com/office/officeart/2005/8/layout/list1"/>
    <dgm:cxn modelId="{C86C1F83-67C7-43C5-96E9-E60F888DFF8D}" type="presParOf" srcId="{4BCAEAD0-D30F-534D-971E-89CA688CD397}" destId="{9768A9C8-896E-A847-B10D-E1807F6F2F90}" srcOrd="13" destOrd="0" presId="urn:microsoft.com/office/officeart/2005/8/layout/list1"/>
    <dgm:cxn modelId="{9288E4E1-1A22-485B-A2D9-95B90D4D5DB6}" type="presParOf" srcId="{4BCAEAD0-D30F-534D-971E-89CA688CD397}" destId="{F4102556-569E-CF47-90C1-08020D435C23}" srcOrd="14" destOrd="0" presId="urn:microsoft.com/office/officeart/2005/8/layout/list1"/>
    <dgm:cxn modelId="{A3D3B2C4-C0DE-4862-9B8A-E89842BD7CD1}" type="presParOf" srcId="{4BCAEAD0-D30F-534D-971E-89CA688CD397}" destId="{8EB2D6AD-50DF-514E-B184-CF288523461A}" srcOrd="15" destOrd="0" presId="urn:microsoft.com/office/officeart/2005/8/layout/list1"/>
    <dgm:cxn modelId="{4FA12C81-D19F-47F9-819E-45979BC097F5}" type="presParOf" srcId="{4BCAEAD0-D30F-534D-971E-89CA688CD397}" destId="{F79B30D3-D503-F24C-B9C8-911FD5BB6A86}" srcOrd="16" destOrd="0" presId="urn:microsoft.com/office/officeart/2005/8/layout/list1"/>
    <dgm:cxn modelId="{965D4E59-E521-4FC1-81A0-4E03EC903E3B}" type="presParOf" srcId="{F79B30D3-D503-F24C-B9C8-911FD5BB6A86}" destId="{53C8E4DB-9FEE-E04C-9D32-CE618C8D8359}" srcOrd="0" destOrd="0" presId="urn:microsoft.com/office/officeart/2005/8/layout/list1"/>
    <dgm:cxn modelId="{4D186905-F9C5-4A0C-9A03-AE6A5F386010}" type="presParOf" srcId="{F79B30D3-D503-F24C-B9C8-911FD5BB6A86}" destId="{474D58C8-FF17-3047-A67D-4C46F66838E2}" srcOrd="1" destOrd="0" presId="urn:microsoft.com/office/officeart/2005/8/layout/list1"/>
    <dgm:cxn modelId="{1205DBA4-D6A3-408B-B6A0-AF858B72BBF0}" type="presParOf" srcId="{4BCAEAD0-D30F-534D-971E-89CA688CD397}" destId="{DD6AA978-5397-3642-8F9F-7AB7B3245759}" srcOrd="17" destOrd="0" presId="urn:microsoft.com/office/officeart/2005/8/layout/list1"/>
    <dgm:cxn modelId="{6A739FDE-1B1C-4352-9EA4-625BC368A4CA}" type="presParOf" srcId="{4BCAEAD0-D30F-534D-971E-89CA688CD397}" destId="{24CDF62E-6490-F24B-853B-83B63AB5FAB6}" srcOrd="18"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F5B7D3-9EBF-884D-B2EC-35BD36CDE7BB}">
      <dsp:nvSpPr>
        <dsp:cNvPr id="0" name=""/>
        <dsp:cNvSpPr/>
      </dsp:nvSpPr>
      <dsp:spPr>
        <a:xfrm>
          <a:off x="0" y="75414"/>
          <a:ext cx="6137031" cy="796979"/>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69456" rIns="476302" bIns="64008" numCol="1" spcCol="1270" anchor="t" anchorCtr="0">
          <a:noAutofit/>
        </a:bodyPr>
        <a:lstStyle/>
        <a:p>
          <a:pPr marL="57150" lvl="1" indent="-57150" algn="l" defTabSz="400050">
            <a:lnSpc>
              <a:spcPct val="90000"/>
            </a:lnSpc>
            <a:spcBef>
              <a:spcPct val="0"/>
            </a:spcBef>
            <a:spcAft>
              <a:spcPct val="15000"/>
            </a:spcAft>
            <a:buChar char="•"/>
          </a:pPr>
          <a:r>
            <a:rPr lang="en-ZA" sz="900" kern="1200">
              <a:solidFill>
                <a:schemeClr val="accent1">
                  <a:lumMod val="50000"/>
                </a:schemeClr>
              </a:solidFill>
              <a:latin typeface="Constantia" panose="02030602050306030303" pitchFamily="18" charset="0"/>
            </a:rPr>
            <a:t>L’éducation peut jouer un rôle central dans la transformation des stéréotypes, des rôles et des pratiques liés au genre, d’où l’importance de plaider en faveur d’une éducation non sexiste et non discriminatoire. C’est ce que fait CLADE en participant à des congrès, en communiquant et en s’appuyant sur son expérience de la lutte contre la violence sexiste dans les écoles rurales en Haïti, au Honduras et au Nicaragua.</a:t>
          </a:r>
          <a:endParaRPr lang="en-GB" sz="900" kern="1200">
            <a:solidFill>
              <a:schemeClr val="accent1">
                <a:lumMod val="50000"/>
              </a:schemeClr>
            </a:solidFill>
            <a:latin typeface="Constantia" panose="02030602050306030303" pitchFamily="18" charset="0"/>
          </a:endParaRPr>
        </a:p>
      </dsp:txBody>
      <dsp:txXfrm>
        <a:off x="0" y="75414"/>
        <a:ext cx="6137031" cy="796979"/>
      </dsp:txXfrm>
    </dsp:sp>
    <dsp:sp modelId="{B945A447-3900-8C42-8DD4-4C0A1514BA44}">
      <dsp:nvSpPr>
        <dsp:cNvPr id="0" name=""/>
        <dsp:cNvSpPr/>
      </dsp:nvSpPr>
      <dsp:spPr>
        <a:xfrm>
          <a:off x="306851" y="2190"/>
          <a:ext cx="4295921" cy="146447"/>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marL="0" lvl="0" indent="0" algn="l" defTabSz="355600">
            <a:lnSpc>
              <a:spcPct val="90000"/>
            </a:lnSpc>
            <a:spcBef>
              <a:spcPct val="0"/>
            </a:spcBef>
            <a:spcAft>
              <a:spcPct val="35000"/>
            </a:spcAft>
            <a:buNone/>
          </a:pPr>
          <a:r>
            <a:rPr lang="en-ZW" sz="800" b="1" kern="1200">
              <a:solidFill>
                <a:schemeClr val="accent1">
                  <a:lumMod val="50000"/>
                </a:schemeClr>
              </a:solidFill>
              <a:latin typeface="Constantia" panose="02030602050306030303" pitchFamily="18" charset="0"/>
            </a:rPr>
            <a:t>1. </a:t>
          </a:r>
          <a:r>
            <a:rPr lang="en-ZA" sz="800" b="1" kern="1200">
              <a:solidFill>
                <a:schemeClr val="accent1">
                  <a:lumMod val="50000"/>
                </a:schemeClr>
              </a:solidFill>
              <a:latin typeface="Constantia" panose="02030602050306030303" pitchFamily="18" charset="0"/>
            </a:rPr>
            <a:t>Plaider en faveur d’une éducation non sexiste et non discriminatoire</a:t>
          </a:r>
          <a:endParaRPr lang="en-GB" sz="800" b="1" kern="1200">
            <a:solidFill>
              <a:schemeClr val="accent1">
                <a:lumMod val="50000"/>
              </a:schemeClr>
            </a:solidFill>
            <a:latin typeface="Constantia" panose="02030602050306030303" pitchFamily="18" charset="0"/>
          </a:endParaRPr>
        </a:p>
      </dsp:txBody>
      <dsp:txXfrm>
        <a:off x="314000" y="9339"/>
        <a:ext cx="4281623" cy="132149"/>
      </dsp:txXfrm>
    </dsp:sp>
    <dsp:sp modelId="{C3E8273E-8CA7-184F-AADD-C14883DB35EC}">
      <dsp:nvSpPr>
        <dsp:cNvPr id="0" name=""/>
        <dsp:cNvSpPr/>
      </dsp:nvSpPr>
      <dsp:spPr>
        <a:xfrm>
          <a:off x="0" y="972408"/>
          <a:ext cx="6137031" cy="937623"/>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69456" rIns="476302" bIns="64008" numCol="1" spcCol="1270" anchor="t" anchorCtr="0">
          <a:noAutofit/>
        </a:bodyPr>
        <a:lstStyle/>
        <a:p>
          <a:pPr marL="57150" lvl="1" indent="-57150" algn="l" defTabSz="400050">
            <a:lnSpc>
              <a:spcPct val="90000"/>
            </a:lnSpc>
            <a:spcBef>
              <a:spcPct val="0"/>
            </a:spcBef>
            <a:spcAft>
              <a:spcPct val="15000"/>
            </a:spcAft>
            <a:buChar char="•"/>
          </a:pPr>
          <a:endParaRPr lang="en-GB" sz="900" kern="1200">
            <a:solidFill>
              <a:schemeClr val="accent1">
                <a:lumMod val="50000"/>
              </a:schemeClr>
            </a:solidFill>
            <a:latin typeface="Constantia" panose="02030602050306030303" pitchFamily="18" charset="0"/>
          </a:endParaRPr>
        </a:p>
        <a:p>
          <a:pPr marL="57150" lvl="1" indent="-57150" algn="l" defTabSz="400050">
            <a:lnSpc>
              <a:spcPct val="90000"/>
            </a:lnSpc>
            <a:spcBef>
              <a:spcPct val="0"/>
            </a:spcBef>
            <a:spcAft>
              <a:spcPct val="15000"/>
            </a:spcAft>
            <a:buChar char="•"/>
          </a:pPr>
          <a:r>
            <a:rPr lang="en-ZA" sz="900" kern="1200">
              <a:solidFill>
                <a:schemeClr val="accent1">
                  <a:lumMod val="50000"/>
                </a:schemeClr>
              </a:solidFill>
              <a:latin typeface="Constantia" panose="02030602050306030303" pitchFamily="18" charset="0"/>
            </a:rPr>
            <a:t>Outre le renforcement de la perspective de genre au sein du réseau, il est essentiel de plaider en faveur d'un changement de politique, contribuant ainsi à vaincre la discrimination fondée sur le genre. Cependant, même si tous les États de la région ont pris des engagements internationaux pour surmonter les inégalités entre les hommes et les femmes, ils ne disposent pas tous des politiques et des budgets adéquats pour transformer le discours politique en pratique concrète</a:t>
          </a:r>
        </a:p>
      </dsp:txBody>
      <dsp:txXfrm>
        <a:off x="0" y="972408"/>
        <a:ext cx="6137031" cy="937623"/>
      </dsp:txXfrm>
    </dsp:sp>
    <dsp:sp modelId="{C48EE576-7156-8E45-8A2E-54AC55C393F9}">
      <dsp:nvSpPr>
        <dsp:cNvPr id="0" name=""/>
        <dsp:cNvSpPr/>
      </dsp:nvSpPr>
      <dsp:spPr>
        <a:xfrm>
          <a:off x="306851" y="899184"/>
          <a:ext cx="4295921" cy="146447"/>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marL="0" lvl="0" indent="0" algn="l" defTabSz="355600">
            <a:lnSpc>
              <a:spcPct val="90000"/>
            </a:lnSpc>
            <a:spcBef>
              <a:spcPct val="0"/>
            </a:spcBef>
            <a:spcAft>
              <a:spcPct val="35000"/>
            </a:spcAft>
            <a:buNone/>
          </a:pPr>
          <a:r>
            <a:rPr lang="en-GB" sz="800" b="1" kern="1200">
              <a:solidFill>
                <a:schemeClr val="accent1">
                  <a:lumMod val="50000"/>
                </a:schemeClr>
              </a:solidFill>
              <a:latin typeface="Constantia" panose="02030602050306030303" pitchFamily="18" charset="0"/>
            </a:rPr>
            <a:t>2. </a:t>
          </a:r>
          <a:r>
            <a:rPr lang="en-ZA" sz="800" b="1" kern="1200">
              <a:solidFill>
                <a:schemeClr val="accent1">
                  <a:lumMod val="50000"/>
                </a:schemeClr>
              </a:solidFill>
              <a:latin typeface="Constantia" panose="02030602050306030303" pitchFamily="18" charset="0"/>
            </a:rPr>
            <a:t>Renforcer les institutions pour intensifier l’influence extérieure</a:t>
          </a:r>
          <a:endParaRPr lang="en-GB" sz="800" b="1" kern="1200">
            <a:solidFill>
              <a:schemeClr val="accent1">
                <a:lumMod val="50000"/>
              </a:schemeClr>
            </a:solidFill>
            <a:latin typeface="Constantia" panose="02030602050306030303" pitchFamily="18" charset="0"/>
          </a:endParaRPr>
        </a:p>
      </dsp:txBody>
      <dsp:txXfrm>
        <a:off x="314000" y="906333"/>
        <a:ext cx="4281623" cy="132149"/>
      </dsp:txXfrm>
    </dsp:sp>
    <dsp:sp modelId="{DD45FA87-9B7A-A744-AEC3-8BC06FFA4BAA}">
      <dsp:nvSpPr>
        <dsp:cNvPr id="0" name=""/>
        <dsp:cNvSpPr/>
      </dsp:nvSpPr>
      <dsp:spPr>
        <a:xfrm>
          <a:off x="0" y="2010044"/>
          <a:ext cx="6137031" cy="546947"/>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69456" rIns="476302" bIns="64008" numCol="1" spcCol="1270" anchor="t" anchorCtr="0">
          <a:noAutofit/>
        </a:bodyPr>
        <a:lstStyle/>
        <a:p>
          <a:pPr marL="57150" lvl="1" indent="-57150" algn="l" defTabSz="400050">
            <a:lnSpc>
              <a:spcPct val="90000"/>
            </a:lnSpc>
            <a:spcBef>
              <a:spcPct val="0"/>
            </a:spcBef>
            <a:spcAft>
              <a:spcPct val="15000"/>
            </a:spcAft>
            <a:buChar char="•"/>
          </a:pPr>
          <a:r>
            <a:rPr lang="en-ZA" sz="900" kern="1200">
              <a:solidFill>
                <a:schemeClr val="accent1">
                  <a:lumMod val="50000"/>
                </a:schemeClr>
              </a:solidFill>
              <a:latin typeface="Constantia" panose="02030602050306030303" pitchFamily="18" charset="0"/>
            </a:rPr>
            <a:t>Afin de contrôler la mise en œuvre de politiques éducatives sensibles au genre dans sa région, CLADE participe activement aux groupes de travail sur le genre qui ont été formés pour assurer le suivi des accords concernant les politiques publiques, les pratiques en classe et la recherche.</a:t>
          </a:r>
          <a:r>
            <a:rPr lang="pt-BR" sz="900" kern="1200">
              <a:solidFill>
                <a:schemeClr val="accent1">
                  <a:lumMod val="50000"/>
                </a:schemeClr>
              </a:solidFill>
              <a:latin typeface="Constantia" panose="02030602050306030303" pitchFamily="18" charset="0"/>
            </a:rPr>
            <a:t> </a:t>
          </a:r>
          <a:endParaRPr lang="en-GB" sz="900" kern="1200">
            <a:solidFill>
              <a:schemeClr val="accent1">
                <a:lumMod val="50000"/>
              </a:schemeClr>
            </a:solidFill>
            <a:latin typeface="Constantia" panose="02030602050306030303" pitchFamily="18" charset="0"/>
          </a:endParaRPr>
        </a:p>
      </dsp:txBody>
      <dsp:txXfrm>
        <a:off x="0" y="2010044"/>
        <a:ext cx="6137031" cy="546947"/>
      </dsp:txXfrm>
    </dsp:sp>
    <dsp:sp modelId="{C593C8E6-35DB-0240-92CD-0FDC361EA7B5}">
      <dsp:nvSpPr>
        <dsp:cNvPr id="0" name=""/>
        <dsp:cNvSpPr/>
      </dsp:nvSpPr>
      <dsp:spPr>
        <a:xfrm>
          <a:off x="306851" y="1936820"/>
          <a:ext cx="4295921" cy="146447"/>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marL="0" lvl="0" indent="0" algn="l" defTabSz="355600">
            <a:lnSpc>
              <a:spcPct val="90000"/>
            </a:lnSpc>
            <a:spcBef>
              <a:spcPct val="0"/>
            </a:spcBef>
            <a:spcAft>
              <a:spcPct val="35000"/>
            </a:spcAft>
            <a:buNone/>
          </a:pPr>
          <a:r>
            <a:rPr lang="en-GB" sz="800" b="1" kern="1200">
              <a:solidFill>
                <a:schemeClr val="accent1">
                  <a:lumMod val="50000"/>
                </a:schemeClr>
              </a:solidFill>
              <a:latin typeface="Constantia" panose="02030602050306030303" pitchFamily="18" charset="0"/>
            </a:rPr>
            <a:t>3. </a:t>
          </a:r>
          <a:r>
            <a:rPr lang="en-ZA" sz="800" b="1" kern="1200">
              <a:solidFill>
                <a:schemeClr val="accent1">
                  <a:lumMod val="50000"/>
                </a:schemeClr>
              </a:solidFill>
              <a:latin typeface="Constantia" panose="02030602050306030303" pitchFamily="18" charset="0"/>
            </a:rPr>
            <a:t>Prendre des mesures de suivi et de contrôle</a:t>
          </a:r>
          <a:endParaRPr lang="en-GB" sz="800" b="1" kern="1200">
            <a:solidFill>
              <a:schemeClr val="accent1">
                <a:lumMod val="50000"/>
              </a:schemeClr>
            </a:solidFill>
            <a:latin typeface="Constantia" panose="02030602050306030303" pitchFamily="18" charset="0"/>
          </a:endParaRPr>
        </a:p>
      </dsp:txBody>
      <dsp:txXfrm>
        <a:off x="314000" y="1943969"/>
        <a:ext cx="4281623" cy="132149"/>
      </dsp:txXfrm>
    </dsp:sp>
    <dsp:sp modelId="{F4102556-569E-CF47-90C1-08020D435C23}">
      <dsp:nvSpPr>
        <dsp:cNvPr id="0" name=""/>
        <dsp:cNvSpPr/>
      </dsp:nvSpPr>
      <dsp:spPr>
        <a:xfrm>
          <a:off x="0" y="2657004"/>
          <a:ext cx="6137031" cy="921996"/>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69456" rIns="476302" bIns="64008" numCol="1" spcCol="1270" anchor="t" anchorCtr="0">
          <a:noAutofit/>
        </a:bodyPr>
        <a:lstStyle/>
        <a:p>
          <a:pPr marL="57150" lvl="1" indent="-57150" algn="l" defTabSz="400050">
            <a:lnSpc>
              <a:spcPct val="90000"/>
            </a:lnSpc>
            <a:spcBef>
              <a:spcPct val="0"/>
            </a:spcBef>
            <a:spcAft>
              <a:spcPct val="15000"/>
            </a:spcAft>
            <a:buChar char="•"/>
          </a:pPr>
          <a:r>
            <a:rPr lang="en-ZA" sz="900" kern="1200">
              <a:solidFill>
                <a:schemeClr val="accent1">
                  <a:lumMod val="50000"/>
                </a:schemeClr>
              </a:solidFill>
              <a:latin typeface="Constantia" panose="02030602050306030303" pitchFamily="18" charset="0"/>
            </a:rPr>
            <a:t>Pour soutenir le débat sur les définitions et les récits, des travaux sont réalisés avec diverses informations qui partagent et problématisent les réflexions afin de promouvoir les débats sur le genre et l’éducation. Des bulletins d’information spéciaux, des podcasts et des nouvelles sont diffusés sur le web, les réseaux sociaux (Instagram et Facebook) et la messagerie instantanée (groupes whatsapp). CLADE diffuse également des informations sur la situation actuelle de l’éducation et la couverture d’événements nationaux, régionaux ou internationaux.</a:t>
          </a:r>
          <a:r>
            <a:rPr lang="pt-BR" sz="900" kern="1200">
              <a:solidFill>
                <a:schemeClr val="accent1">
                  <a:lumMod val="50000"/>
                </a:schemeClr>
              </a:solidFill>
              <a:latin typeface="Constantia" panose="02030602050306030303" pitchFamily="18" charset="0"/>
            </a:rPr>
            <a:t> </a:t>
          </a:r>
          <a:endParaRPr lang="en-GB" sz="900" kern="1200">
            <a:solidFill>
              <a:schemeClr val="accent1">
                <a:lumMod val="50000"/>
              </a:schemeClr>
            </a:solidFill>
            <a:latin typeface="Constantia" panose="02030602050306030303" pitchFamily="18" charset="0"/>
          </a:endParaRPr>
        </a:p>
      </dsp:txBody>
      <dsp:txXfrm>
        <a:off x="0" y="2657004"/>
        <a:ext cx="6137031" cy="921996"/>
      </dsp:txXfrm>
    </dsp:sp>
    <dsp:sp modelId="{14A95821-BB06-4446-9AF9-923C4EF0F231}">
      <dsp:nvSpPr>
        <dsp:cNvPr id="0" name=""/>
        <dsp:cNvSpPr/>
      </dsp:nvSpPr>
      <dsp:spPr>
        <a:xfrm>
          <a:off x="306851" y="2583780"/>
          <a:ext cx="4295921" cy="146447"/>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marL="0" lvl="0" indent="0" algn="l" defTabSz="355600">
            <a:lnSpc>
              <a:spcPct val="90000"/>
            </a:lnSpc>
            <a:spcBef>
              <a:spcPct val="0"/>
            </a:spcBef>
            <a:spcAft>
              <a:spcPct val="35000"/>
            </a:spcAft>
            <a:buNone/>
          </a:pPr>
          <a:r>
            <a:rPr lang="en-GB" sz="800" b="1" kern="1200">
              <a:solidFill>
                <a:schemeClr val="accent1">
                  <a:lumMod val="50000"/>
                </a:schemeClr>
              </a:solidFill>
              <a:latin typeface="Constantia" panose="02030602050306030303" pitchFamily="18" charset="0"/>
            </a:rPr>
            <a:t>4.</a:t>
          </a:r>
          <a:r>
            <a:rPr lang="en-ZA" sz="800" b="1" kern="1200">
              <a:solidFill>
                <a:schemeClr val="accent1">
                  <a:lumMod val="50000"/>
                </a:schemeClr>
              </a:solidFill>
              <a:latin typeface="Constantia" panose="02030602050306030303" pitchFamily="18" charset="0"/>
            </a:rPr>
            <a:t> Créer une prise de conscience pour changer les approches et les idées reçues</a:t>
          </a:r>
          <a:endParaRPr lang="en-GB" sz="800" b="1" kern="1200">
            <a:solidFill>
              <a:schemeClr val="accent1">
                <a:lumMod val="50000"/>
              </a:schemeClr>
            </a:solidFill>
            <a:latin typeface="Constantia" panose="02030602050306030303" pitchFamily="18" charset="0"/>
          </a:endParaRPr>
        </a:p>
      </dsp:txBody>
      <dsp:txXfrm>
        <a:off x="314000" y="2590929"/>
        <a:ext cx="4281623" cy="132149"/>
      </dsp:txXfrm>
    </dsp:sp>
    <dsp:sp modelId="{24CDF62E-6490-F24B-853B-83B63AB5FAB6}">
      <dsp:nvSpPr>
        <dsp:cNvPr id="0" name=""/>
        <dsp:cNvSpPr/>
      </dsp:nvSpPr>
      <dsp:spPr>
        <a:xfrm>
          <a:off x="0" y="3679014"/>
          <a:ext cx="6137031" cy="671963"/>
        </a:xfrm>
        <a:prstGeom prst="rect">
          <a:avLst/>
        </a:prstGeom>
        <a:solidFill>
          <a:schemeClr val="accent6">
            <a:alpha val="90000"/>
            <a:tint val="4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6302" tIns="169456" rIns="476302" bIns="64008" numCol="1" spcCol="1270" anchor="t" anchorCtr="0">
          <a:noAutofit/>
        </a:bodyPr>
        <a:lstStyle/>
        <a:p>
          <a:pPr marL="57150" lvl="1" indent="-57150" algn="l" defTabSz="400050">
            <a:lnSpc>
              <a:spcPct val="90000"/>
            </a:lnSpc>
            <a:spcBef>
              <a:spcPct val="0"/>
            </a:spcBef>
            <a:spcAft>
              <a:spcPct val="15000"/>
            </a:spcAft>
            <a:buChar char="•"/>
          </a:pPr>
          <a:r>
            <a:rPr lang="en-ZA" sz="900" kern="1200">
              <a:solidFill>
                <a:schemeClr val="accent1">
                  <a:lumMod val="50000"/>
                </a:schemeClr>
              </a:solidFill>
              <a:latin typeface="Constantia" panose="02030602050306030303" pitchFamily="18" charset="0"/>
            </a:rPr>
            <a:t>Pour maintenir l’élan, CLADE reconnaît qu’il est urgent de s’attaquer à des problèmes tels que les brimades et la violence sexuelle à l’école, la grossesse chez les filles et les adolescentes, les punitions et les pratiques néfastes. Ces problèmes sont aggravés par la discrimination fondée sur le genre et la normalisation de la violence à l’encontre des enfants</a:t>
          </a:r>
          <a:r>
            <a:rPr lang="pt-BR" sz="900" kern="1200">
              <a:solidFill>
                <a:schemeClr val="accent1">
                  <a:lumMod val="50000"/>
                </a:schemeClr>
              </a:solidFill>
              <a:latin typeface="Constantia" panose="02030602050306030303" pitchFamily="18" charset="0"/>
            </a:rPr>
            <a:t>.</a:t>
          </a:r>
          <a:endParaRPr lang="en-GB" sz="900" kern="1200">
            <a:solidFill>
              <a:schemeClr val="accent1">
                <a:lumMod val="50000"/>
              </a:schemeClr>
            </a:solidFill>
            <a:latin typeface="Constantia" panose="02030602050306030303" pitchFamily="18" charset="0"/>
          </a:endParaRPr>
        </a:p>
      </dsp:txBody>
      <dsp:txXfrm>
        <a:off x="0" y="3679014"/>
        <a:ext cx="6137031" cy="671963"/>
      </dsp:txXfrm>
    </dsp:sp>
    <dsp:sp modelId="{474D58C8-FF17-3047-A67D-4C46F66838E2}">
      <dsp:nvSpPr>
        <dsp:cNvPr id="0" name=""/>
        <dsp:cNvSpPr/>
      </dsp:nvSpPr>
      <dsp:spPr>
        <a:xfrm>
          <a:off x="306851" y="3605790"/>
          <a:ext cx="4295921" cy="146447"/>
        </a:xfrm>
        <a:prstGeom prst="round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2376" tIns="0" rIns="162376" bIns="0" numCol="1" spcCol="1270" anchor="ctr" anchorCtr="0">
          <a:noAutofit/>
        </a:bodyPr>
        <a:lstStyle/>
        <a:p>
          <a:pPr marL="0" lvl="0" indent="0" algn="l" defTabSz="355600">
            <a:lnSpc>
              <a:spcPct val="90000"/>
            </a:lnSpc>
            <a:spcBef>
              <a:spcPct val="0"/>
            </a:spcBef>
            <a:spcAft>
              <a:spcPct val="35000"/>
            </a:spcAft>
            <a:buNone/>
          </a:pPr>
          <a:r>
            <a:rPr lang="en-GB" sz="800" b="1" kern="1200">
              <a:solidFill>
                <a:schemeClr val="accent1">
                  <a:lumMod val="50000"/>
                </a:schemeClr>
              </a:solidFill>
              <a:latin typeface="Constantia" panose="02030602050306030303" pitchFamily="18" charset="0"/>
            </a:rPr>
            <a:t>5. Identifier les limites</a:t>
          </a:r>
        </a:p>
      </dsp:txBody>
      <dsp:txXfrm>
        <a:off x="314000" y="3612939"/>
        <a:ext cx="4281623" cy="132149"/>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CFE3-4A39-4714-9E5A-CE2C7874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3203</Words>
  <Characters>18260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Hub Admin</dc:creator>
  <cp:keywords>, docId:3199ACCF7362295B97F0E4513FA75551</cp:keywords>
  <dc:description/>
  <cp:lastModifiedBy>Ludivine Huet-Haupt</cp:lastModifiedBy>
  <cp:revision>91</cp:revision>
  <dcterms:created xsi:type="dcterms:W3CDTF">2023-08-07T15:17:00Z</dcterms:created>
  <dcterms:modified xsi:type="dcterms:W3CDTF">2023-08-11T06:54:00Z</dcterms:modified>
</cp:coreProperties>
</file>