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8B5C8" w14:textId="3C296F59" w:rsidR="00CF2AA2" w:rsidRPr="00CF2AA2" w:rsidRDefault="00A8094F" w:rsidP="00CF2AA2">
      <w:pPr>
        <w:spacing w:line="276" w:lineRule="auto"/>
        <w:ind w:left="-567" w:firstLine="141"/>
        <w:jc w:val="both"/>
        <w:rPr>
          <w:rFonts w:ascii="Constantia" w:hAnsi="Constantia" w:cstheme="minorHAnsi"/>
          <w:color w:val="7030A0"/>
          <w:sz w:val="48"/>
          <w:szCs w:val="48"/>
        </w:rPr>
        <w:sectPr w:rsidR="00CF2AA2" w:rsidRPr="00CF2AA2" w:rsidSect="00C56915">
          <w:footerReference w:type="default" r:id="rId7"/>
          <w:footerReference w:type="first" r:id="rId8"/>
          <w:pgSz w:w="11906" w:h="16838"/>
          <w:pgMar w:top="1440" w:right="1440" w:bottom="1440" w:left="1440" w:header="708" w:footer="170" w:gutter="0"/>
          <w:cols w:space="708"/>
          <w:titlePg/>
          <w:docGrid w:linePitch="360"/>
        </w:sectPr>
      </w:pPr>
      <w:r w:rsidRPr="00CF2AA2">
        <w:rPr>
          <w:rFonts w:ascii="Constantia" w:hAnsi="Constantia" w:cstheme="minorHAnsi"/>
          <w:b/>
          <w:noProof/>
          <w:color w:val="7030A0"/>
          <w:sz w:val="48"/>
          <w:szCs w:val="48"/>
          <w:lang w:val="en-ZW" w:eastAsia="en-ZW"/>
        </w:rPr>
        <mc:AlternateContent>
          <mc:Choice Requires="wps">
            <w:drawing>
              <wp:anchor distT="0" distB="0" distL="114300" distR="114300" simplePos="0" relativeHeight="251662336" behindDoc="0" locked="0" layoutInCell="1" allowOverlap="1" wp14:anchorId="4118B5F8" wp14:editId="33FA6207">
                <wp:simplePos x="0" y="0"/>
                <wp:positionH relativeFrom="column">
                  <wp:posOffset>-939800</wp:posOffset>
                </wp:positionH>
                <wp:positionV relativeFrom="paragraph">
                  <wp:posOffset>4749800</wp:posOffset>
                </wp:positionV>
                <wp:extent cx="932815" cy="2813050"/>
                <wp:effectExtent l="0" t="0" r="635" b="6350"/>
                <wp:wrapNone/>
                <wp:docPr id="16" name="Text Box 16"/>
                <wp:cNvGraphicFramePr/>
                <a:graphic xmlns:a="http://schemas.openxmlformats.org/drawingml/2006/main">
                  <a:graphicData uri="http://schemas.microsoft.com/office/word/2010/wordprocessingShape">
                    <wps:wsp>
                      <wps:cNvSpPr txBox="1"/>
                      <wps:spPr>
                        <a:xfrm>
                          <a:off x="0" y="0"/>
                          <a:ext cx="932815" cy="2813050"/>
                        </a:xfrm>
                        <a:prstGeom prst="rect">
                          <a:avLst/>
                        </a:prstGeom>
                        <a:solidFill>
                          <a:srgbClr val="7030A0"/>
                        </a:solidFill>
                        <a:ln w="6350">
                          <a:noFill/>
                        </a:ln>
                      </wps:spPr>
                      <wps:txbx>
                        <w:txbxContent>
                          <w:p w14:paraId="4118B60F" w14:textId="77777777" w:rsidR="00CF2AA2" w:rsidRDefault="00CF2AA2" w:rsidP="00CF2AA2">
                            <w:pPr>
                              <w:jc w:val="center"/>
                              <w:rPr>
                                <w:b/>
                                <w:bCs/>
                                <w:color w:val="FFFFFF" w:themeColor="background1"/>
                                <w:sz w:val="48"/>
                                <w:szCs w:val="48"/>
                              </w:rPr>
                            </w:pPr>
                          </w:p>
                          <w:p w14:paraId="4118B610" w14:textId="77777777" w:rsidR="00CF2AA2" w:rsidRDefault="00CF2AA2" w:rsidP="00CF2AA2">
                            <w:pPr>
                              <w:jc w:val="center"/>
                              <w:rPr>
                                <w:b/>
                                <w:bCs/>
                                <w:color w:val="FFFFFF" w:themeColor="background1"/>
                                <w:sz w:val="48"/>
                                <w:szCs w:val="48"/>
                              </w:rPr>
                            </w:pPr>
                          </w:p>
                          <w:p w14:paraId="4118B611" w14:textId="77777777" w:rsidR="00CF2AA2" w:rsidRPr="006D6292" w:rsidRDefault="00000000" w:rsidP="00CF2AA2">
                            <w:pPr>
                              <w:bidi/>
                              <w:jc w:val="center"/>
                              <w:rPr>
                                <w:rFonts w:ascii="Constantia" w:hAnsi="Constantia"/>
                                <w:b/>
                                <w:bCs/>
                                <w:color w:val="FFFFFF" w:themeColor="background1"/>
                                <w:sz w:val="48"/>
                                <w:szCs w:val="48"/>
                              </w:rPr>
                            </w:pPr>
                            <w:r>
                              <w:rPr>
                                <w:rFonts w:ascii="Arial" w:eastAsia="Arial" w:hAnsi="Arial" w:cs="Arial"/>
                                <w:b/>
                                <w:bCs/>
                                <w:color w:val="FFFFFF"/>
                                <w:sz w:val="48"/>
                                <w:szCs w:val="48"/>
                                <w:bdr w:val="nil"/>
                                <w:rtl/>
                              </w:rPr>
                              <w:t xml:space="preserve">يوليو                              </w:t>
                            </w:r>
                            <w:r>
                              <w:rPr>
                                <w:rFonts w:ascii="Arial" w:eastAsia="Arial" w:hAnsi="Arial" w:cs="Arial"/>
                                <w:b/>
                                <w:bCs/>
                                <w:color w:val="FFFFFF"/>
                                <w:sz w:val="48"/>
                                <w:szCs w:val="48"/>
                                <w:bdr w:val="nil"/>
                              </w:rPr>
                              <w:t>2023</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8B5F8" id="_x0000_t202" coordsize="21600,21600" o:spt="202" path="m,l,21600r21600,l21600,xe">
                <v:stroke joinstyle="miter"/>
                <v:path gradientshapeok="t" o:connecttype="rect"/>
              </v:shapetype>
              <v:shape id="Text Box 16" o:spid="_x0000_s1026" type="#_x0000_t202" style="position:absolute;left:0;text-align:left;margin-left:-74pt;margin-top:374pt;width:73.4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" fillcolor="#7030a0" stroked="f" strokeweight=".5pt">
                <v:textbox>
                  <w:txbxContent>
                    <w:p w14:paraId="4118B60F" w14:textId="77777777" w:rsidR="00CF2AA2" w:rsidRDefault="00CF2AA2" w:rsidP="00CF2AA2">
                      <w:pPr>
                        <w:jc w:val="center"/>
                        <w:rPr>
                          <w:b/>
                          <w:bCs/>
                          <w:color w:val="FFFFFF" w:themeColor="background1"/>
                          <w:sz w:val="48"/>
                          <w:szCs w:val="48"/>
                        </w:rPr>
                      </w:pPr>
                    </w:p>
                    <w:p w14:paraId="4118B610" w14:textId="77777777" w:rsidR="00CF2AA2" w:rsidRDefault="00CF2AA2" w:rsidP="00CF2AA2">
                      <w:pPr>
                        <w:jc w:val="center"/>
                        <w:rPr>
                          <w:b/>
                          <w:bCs/>
                          <w:color w:val="FFFFFF" w:themeColor="background1"/>
                          <w:sz w:val="48"/>
                          <w:szCs w:val="48"/>
                        </w:rPr>
                      </w:pPr>
                    </w:p>
                    <w:p w14:paraId="4118B611" w14:textId="77777777" w:rsidR="00CF2AA2" w:rsidRPr="006D6292" w:rsidRDefault="00000000" w:rsidP="00CF2AA2">
                      <w:pPr>
                        <w:bidi/>
                        <w:jc w:val="center"/>
                        <w:rPr>
                          <w:rFonts w:ascii="Constantia" w:hAnsi="Constantia"/>
                          <w:b/>
                          <w:bCs/>
                          <w:color w:val="FFFFFF" w:themeColor="background1"/>
                          <w:sz w:val="48"/>
                          <w:szCs w:val="48"/>
                        </w:rPr>
                      </w:pPr>
                      <w:r>
                        <w:rPr>
                          <w:rFonts w:ascii="Arial" w:eastAsia="Arial" w:hAnsi="Arial" w:cs="Arial"/>
                          <w:b/>
                          <w:bCs/>
                          <w:color w:val="FFFFFF"/>
                          <w:sz w:val="48"/>
                          <w:szCs w:val="48"/>
                          <w:bdr w:val="nil"/>
                          <w:rtl/>
                        </w:rPr>
                        <w:t xml:space="preserve">يوليو                              </w:t>
                      </w:r>
                      <w:r>
                        <w:rPr>
                          <w:rFonts w:ascii="Arial" w:eastAsia="Arial" w:hAnsi="Arial" w:cs="Arial"/>
                          <w:b/>
                          <w:bCs/>
                          <w:color w:val="FFFFFF"/>
                          <w:sz w:val="48"/>
                          <w:szCs w:val="48"/>
                          <w:bdr w:val="nil"/>
                        </w:rPr>
                        <w:t>2023</w:t>
                      </w:r>
                    </w:p>
                  </w:txbxContent>
                </v:textbox>
              </v:shape>
            </w:pict>
          </mc:Fallback>
        </mc:AlternateContent>
      </w:r>
      <w:r w:rsidR="00000000" w:rsidRPr="00CF2AA2">
        <w:rPr>
          <w:rFonts w:ascii="Constantia" w:hAnsi="Constantia" w:cstheme="minorHAnsi"/>
          <w:noProof/>
          <w:color w:val="7030A0"/>
          <w:sz w:val="32"/>
          <w:szCs w:val="32"/>
          <w:lang w:val="en-ZW" w:eastAsia="en-ZW"/>
        </w:rPr>
        <w:drawing>
          <wp:anchor distT="0" distB="0" distL="114300" distR="114300" simplePos="0" relativeHeight="251658240" behindDoc="1" locked="0" layoutInCell="1" allowOverlap="1" wp14:anchorId="4118B5F4" wp14:editId="4118B5F5">
            <wp:simplePos x="0" y="0"/>
            <wp:positionH relativeFrom="page">
              <wp:posOffset>-3810</wp:posOffset>
            </wp:positionH>
            <wp:positionV relativeFrom="page">
              <wp:posOffset>-786</wp:posOffset>
            </wp:positionV>
            <wp:extent cx="7562850" cy="558165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65194" name="Picture 12"/>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7562850" cy="5581650"/>
                    </a:xfrm>
                    <a:prstGeom prst="rect">
                      <a:avLst/>
                    </a:prstGeom>
                  </pic:spPr>
                </pic:pic>
              </a:graphicData>
            </a:graphic>
            <wp14:sizeRelH relativeFrom="page">
              <wp14:pctWidth>0</wp14:pctWidth>
            </wp14:sizeRelH>
            <wp14:sizeRelV relativeFrom="page">
              <wp14:pctHeight>0</wp14:pctHeight>
            </wp14:sizeRelV>
          </wp:anchor>
        </w:drawing>
      </w:r>
      <w:r w:rsidR="00000000" w:rsidRPr="00CF2AA2">
        <w:rPr>
          <w:rFonts w:ascii="Constantia" w:hAnsi="Constantia" w:cstheme="minorHAnsi"/>
          <w:noProof/>
          <w:color w:val="7030A0"/>
          <w:sz w:val="32"/>
          <w:szCs w:val="32"/>
          <w:lang w:val="en-ZW" w:eastAsia="en-ZW"/>
        </w:rPr>
        <mc:AlternateContent>
          <mc:Choice Requires="wps">
            <w:drawing>
              <wp:anchor distT="0" distB="0" distL="114300" distR="114300" simplePos="0" relativeHeight="251660288" behindDoc="0" locked="0" layoutInCell="1" allowOverlap="1" wp14:anchorId="4118B5F6" wp14:editId="4118B5F7">
                <wp:simplePos x="0" y="0"/>
                <wp:positionH relativeFrom="page">
                  <wp:align>right</wp:align>
                </wp:positionH>
                <wp:positionV relativeFrom="paragraph">
                  <wp:posOffset>4667250</wp:posOffset>
                </wp:positionV>
                <wp:extent cx="7549515" cy="576580"/>
                <wp:effectExtent l="0" t="0" r="0" b="0"/>
                <wp:wrapNone/>
                <wp:docPr id="11" name="Rectangle 11"/>
                <wp:cNvGraphicFramePr/>
                <a:graphic xmlns:a="http://schemas.openxmlformats.org/drawingml/2006/main">
                  <a:graphicData uri="http://schemas.microsoft.com/office/word/2010/wordprocessingShape">
                    <wps:wsp>
                      <wps:cNvSpPr/>
                      <wps:spPr>
                        <a:xfrm>
                          <a:off x="0" y="0"/>
                          <a:ext cx="7549515" cy="576580"/>
                        </a:xfrm>
                        <a:prstGeom prst="rect">
                          <a:avLst/>
                        </a:prstGeom>
                        <a:solidFill>
                          <a:srgbClr val="7030A0"/>
                        </a:solidFill>
                        <a:ln w="12700">
                          <a:noFill/>
                          <a:miter lim="800000"/>
                        </a:ln>
                        <a:effectLst/>
                      </wps:spPr>
                      <wps:txbx>
                        <w:txbxContent>
                          <w:p w14:paraId="4118B60E" w14:textId="77777777" w:rsidR="00CF2AA2" w:rsidRPr="005D3649" w:rsidRDefault="00000000" w:rsidP="00CF2AA2">
                            <w:pPr>
                              <w:bidi/>
                              <w:ind w:firstLine="567"/>
                              <w:rPr>
                                <w:rFonts w:ascii="Constantia" w:hAnsi="Constantia"/>
                                <w:b/>
                                <w:bCs/>
                                <w:sz w:val="52"/>
                                <w:szCs w:val="52"/>
                              </w:rPr>
                            </w:pPr>
                            <w:r>
                              <w:rPr>
                                <w:rFonts w:ascii="Arial" w:eastAsia="Arial" w:hAnsi="Arial" w:cs="Arial"/>
                                <w:b/>
                                <w:bCs/>
                                <w:sz w:val="52"/>
                                <w:szCs w:val="52"/>
                                <w:bdr w:val="nil"/>
                                <w:rtl/>
                              </w:rPr>
                              <w:t xml:space="preserve">    </w:t>
                            </w:r>
                            <w:r>
                              <w:rPr>
                                <w:rFonts w:ascii="Arial" w:eastAsia="Arial" w:hAnsi="Arial" w:cs="Arial"/>
                                <w:b/>
                                <w:bCs/>
                                <w:color w:val="FFFFFF"/>
                                <w:sz w:val="52"/>
                                <w:szCs w:val="52"/>
                                <w:bdr w:val="nil"/>
                                <w:rtl/>
                              </w:rPr>
                              <w:t>موجز التعلم</w:t>
                            </w:r>
                            <w:r>
                              <w:rPr>
                                <w:rFonts w:ascii="Arial" w:eastAsia="Arial" w:hAnsi="Arial" w:cs="Arial"/>
                                <w:sz w:val="52"/>
                                <w:szCs w:val="52"/>
                                <w:bdr w:val="nil"/>
                                <w:rtl/>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1" o:spid="_x0000_s1026" type="#_x0000_t202" style="width:594.45pt;height:45.4pt;margin-top:367.5pt;margin-left:0;mso-height-percent:0;mso-height-relative:margin;mso-position-horizontal:right;mso-position-horizontal-relative:page;mso-wrap-distance-bottom:0;mso-wrap-distance-left:9pt;mso-wrap-distance-right:9pt;mso-wrap-distance-top:0;position:absolute;v-text-anchor:middle;z-index:251659264" fillcolor="#7030a0" stroked="f" strokeweight="1pt">
                <v:textbox>
                  <w:txbxContent>
                    <w:p w:rsidR="00CF2AA2" w:rsidRPr="005D3649" w:rsidP="00CF2AA2" w14:paraId="0378F5BE" w14:textId="77777777">
                      <w:pPr>
                        <w:bidi/>
                        <w:ind w:firstLine="567"/>
                        <w:rPr>
                          <w:rFonts w:ascii="Constantia" w:hAnsi="Constantia"/>
                          <w:b/>
                          <w:bCs/>
                          <w:sz w:val="52"/>
                          <w:szCs w:val="52"/>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52"/>
                          <w:szCs w:val="5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FFFFFF"/>
                          <w:spacing w:val="0"/>
                          <w:w w:val="100"/>
                          <w:kern w:val="0"/>
                          <w:position w:val="0"/>
                          <w:sz w:val="52"/>
                          <w:szCs w:val="52"/>
                          <w:highlight w:val="none"/>
                          <w:u w:val="none" w:color="auto"/>
                          <w:effect w:val="none"/>
                          <w:bdr w:val="nil"/>
                          <w:shd w:val="clear" w:color="auto" w:fill="auto"/>
                          <w:vertAlign w:val="baseline"/>
                          <w:rtl/>
                          <w:cs w:val="0"/>
                          <w:lang w:val="en-GB" w:eastAsia="en-US" w:bidi="ar-SA"/>
                        </w:rPr>
                        <w:t>موجز</w:t>
                      </w: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FFFFFF"/>
                          <w:spacing w:val="0"/>
                          <w:w w:val="100"/>
                          <w:kern w:val="0"/>
                          <w:position w:val="0"/>
                          <w:sz w:val="52"/>
                          <w:szCs w:val="52"/>
                          <w:highlight w:val="none"/>
                          <w:u w:val="none" w:color="auto"/>
                          <w:effect w:val="none"/>
                          <w:bdr w:val="nil"/>
                          <w:shd w:val="clear" w:color="auto" w:fill="auto"/>
                          <w:vertAlign w:val="baseline"/>
                          <w:rtl/>
                          <w:cs w:val="0"/>
                          <w:lang w:val="en-GB" w:eastAsia="en-US" w:bidi="ar-SA"/>
                        </w:rPr>
                        <w:t xml:space="preserve"> التعلم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52"/>
                          <w:szCs w:val="52"/>
                          <w:highlight w:val="none"/>
                          <w:u w:val="none" w:color="auto"/>
                          <w:effect w:val="none"/>
                          <w:bdr w:val="nil"/>
                          <w:shd w:val="clear" w:color="auto" w:fill="auto"/>
                          <w:vertAlign w:val="baseline"/>
                          <w:rtl/>
                          <w:cs w:val="0"/>
                          <w:lang w:val="en-GB" w:eastAsia="en-US" w:bidi="ar-SA"/>
                        </w:rPr>
                        <w:t xml:space="preserve"> </w:t>
                      </w:r>
                    </w:p>
                  </w:txbxContent>
                </v:textbox>
              </v:shape>
            </w:pict>
          </mc:Fallback>
        </mc:AlternateContent>
      </w:r>
      <w:r w:rsidR="00000000" w:rsidRPr="00CF2AA2">
        <w:rPr>
          <w:rFonts w:ascii="Constantia" w:hAnsi="Constantia" w:cstheme="minorHAnsi"/>
          <w:b/>
          <w:bCs/>
          <w:color w:val="7030A0"/>
          <w:sz w:val="48"/>
          <w:szCs w:val="48"/>
        </w:rPr>
        <w:tab/>
      </w:r>
    </w:p>
    <w:p w14:paraId="4118B5C9" w14:textId="03B7C5BC" w:rsidR="00CF2AA2" w:rsidRPr="00CF2AA2" w:rsidRDefault="00CF2AA2" w:rsidP="00CF2AA2">
      <w:pPr>
        <w:spacing w:line="276" w:lineRule="auto"/>
        <w:ind w:right="2516"/>
        <w:jc w:val="both"/>
        <w:rPr>
          <w:rFonts w:ascii="Constantia" w:hAnsi="Constantia" w:cstheme="minorHAnsi"/>
          <w:b/>
          <w:color w:val="7030A0"/>
          <w:sz w:val="36"/>
          <w:szCs w:val="36"/>
        </w:rPr>
      </w:pPr>
    </w:p>
    <w:p w14:paraId="4118B5CA" w14:textId="77777777" w:rsidR="00CF2AA2" w:rsidRPr="00CF2AA2" w:rsidRDefault="00000000" w:rsidP="005D3649">
      <w:pPr>
        <w:bidi/>
        <w:spacing w:after="0" w:line="240" w:lineRule="auto"/>
        <w:ind w:right="2222"/>
        <w:jc w:val="both"/>
        <w:rPr>
          <w:rFonts w:ascii="Constantia" w:hAnsi="Constantia" w:cstheme="minorHAnsi"/>
          <w:b/>
          <w:color w:val="1F3864" w:themeColor="accent5" w:themeShade="80"/>
          <w:sz w:val="36"/>
          <w:szCs w:val="36"/>
        </w:rPr>
      </w:pPr>
      <w:r>
        <w:rPr>
          <w:rFonts w:ascii="Arial" w:eastAsia="Arial" w:hAnsi="Arial" w:cs="Arial"/>
          <w:b/>
          <w:bCs/>
          <w:color w:val="1F3864"/>
          <w:sz w:val="36"/>
          <w:szCs w:val="36"/>
          <w:bdr w:val="nil"/>
          <w:rtl/>
        </w:rPr>
        <w:t xml:space="preserve">التكنولوجيا في التعليم:  فرص أم مخاطر؟ مناقشة حاسمة لإطلاق تقرير الرصد العالمي لعام </w:t>
      </w:r>
      <w:r>
        <w:rPr>
          <w:rFonts w:ascii="Arial" w:eastAsia="Arial" w:hAnsi="Arial" w:cs="Arial"/>
          <w:b/>
          <w:bCs/>
          <w:color w:val="1F3864"/>
          <w:sz w:val="36"/>
          <w:szCs w:val="36"/>
          <w:bdr w:val="nil"/>
        </w:rPr>
        <w:t>2023</w:t>
      </w:r>
      <w:r>
        <w:rPr>
          <w:rFonts w:ascii="Arial" w:eastAsia="Arial" w:hAnsi="Arial" w:cs="Arial"/>
          <w:sz w:val="36"/>
          <w:szCs w:val="36"/>
          <w:bdr w:val="nil"/>
          <w:rtl/>
        </w:rPr>
        <w:t xml:space="preserve"> </w:t>
      </w:r>
    </w:p>
    <w:p w14:paraId="4118B5CB" w14:textId="77777777" w:rsidR="005D3649" w:rsidRDefault="005D3649" w:rsidP="00CF2AA2">
      <w:pPr>
        <w:spacing w:line="276" w:lineRule="auto"/>
        <w:ind w:right="2222"/>
        <w:jc w:val="both"/>
        <w:rPr>
          <w:rFonts w:ascii="Constantia" w:hAnsi="Constantia" w:cstheme="minorHAnsi"/>
          <w:color w:val="1F3864" w:themeColor="accent5" w:themeShade="80"/>
        </w:rPr>
      </w:pPr>
    </w:p>
    <w:p w14:paraId="4118B5CC" w14:textId="77777777" w:rsidR="00CF2AA2" w:rsidRPr="00CF2AA2" w:rsidRDefault="00000000" w:rsidP="00CF2AA2">
      <w:pPr>
        <w:bidi/>
        <w:spacing w:line="276" w:lineRule="auto"/>
        <w:ind w:right="2222"/>
        <w:jc w:val="both"/>
        <w:rPr>
          <w:rFonts w:ascii="Constantia" w:hAnsi="Constantia" w:cstheme="minorHAnsi"/>
          <w:b/>
          <w:bCs/>
          <w:color w:val="1F3864" w:themeColor="accent5" w:themeShade="80"/>
          <w:sz w:val="32"/>
          <w:szCs w:val="32"/>
        </w:rPr>
        <w:sectPr w:rsidR="00CF2AA2" w:rsidRPr="00CF2AA2" w:rsidSect="00C56915">
          <w:type w:val="continuous"/>
          <w:pgSz w:w="11906" w:h="16838"/>
          <w:pgMar w:top="1440" w:right="1440" w:bottom="1440" w:left="1440" w:header="708" w:footer="170" w:gutter="0"/>
          <w:cols w:space="708"/>
          <w:titlePg/>
          <w:docGrid w:linePitch="360"/>
        </w:sectPr>
      </w:pPr>
      <w:r>
        <w:rPr>
          <w:rFonts w:ascii="Arial" w:eastAsia="Arial" w:hAnsi="Arial" w:cs="Arial"/>
          <w:color w:val="1F3864"/>
          <w:bdr w:val="nil"/>
          <w:rtl/>
        </w:rPr>
        <w:t xml:space="preserve">تم تجميع موجز التعلم هذا من قبل الحملة العالمية للتعليم في أعقاب الندوة عبر الإنترنت التي عقدت في </w:t>
      </w:r>
      <w:r>
        <w:rPr>
          <w:rFonts w:ascii="Arial" w:eastAsia="Arial" w:hAnsi="Arial" w:cs="Arial"/>
          <w:color w:val="1F3864"/>
          <w:bdr w:val="nil"/>
        </w:rPr>
        <w:t>30</w:t>
      </w:r>
      <w:r>
        <w:rPr>
          <w:rFonts w:ascii="Arial" w:eastAsia="Arial" w:hAnsi="Arial" w:cs="Arial"/>
          <w:color w:val="1F3864"/>
          <w:bdr w:val="nil"/>
          <w:rtl/>
        </w:rPr>
        <w:t xml:space="preserve"> يونيو </w:t>
      </w:r>
      <w:r>
        <w:rPr>
          <w:rFonts w:ascii="Arial" w:eastAsia="Arial" w:hAnsi="Arial" w:cs="Arial"/>
          <w:color w:val="1F3864"/>
          <w:bdr w:val="nil"/>
        </w:rPr>
        <w:t>2023</w:t>
      </w:r>
      <w:r>
        <w:rPr>
          <w:rFonts w:ascii="Arial" w:eastAsia="Arial" w:hAnsi="Arial" w:cs="Arial"/>
          <w:color w:val="1F3864"/>
          <w:bdr w:val="nil"/>
          <w:rtl/>
        </w:rPr>
        <w:t xml:space="preserve"> بعنوان "التكنولوجيا في التعليم: فرص أم مخاطر؟ مناقشة حاسمة لإطلاق تقرير الرصد العالمي لعام </w:t>
      </w:r>
      <w:r>
        <w:rPr>
          <w:rFonts w:ascii="Arial" w:eastAsia="Arial" w:hAnsi="Arial" w:cs="Arial"/>
          <w:color w:val="1F3864"/>
          <w:bdr w:val="nil"/>
        </w:rPr>
        <w:t>2023</w:t>
      </w:r>
      <w:r>
        <w:rPr>
          <w:rFonts w:ascii="Arial" w:eastAsia="Arial" w:hAnsi="Arial" w:cs="Arial"/>
          <w:color w:val="1F3864"/>
          <w:bdr w:val="nil"/>
          <w:rtl/>
        </w:rPr>
        <w:t xml:space="preserve">".  المحتوى المقدم في موجز التعلم هذا عبارة عن مجموعة من المخاطر والتحديات والفرص والتوصيات التي أثارها أعضاء فريق المناقشة والمشاركون المرتبطة بتبني التكنولوجيا في قطاع التعليم في أجزاء مختلفة من العالم. </w:t>
      </w:r>
    </w:p>
    <w:p w14:paraId="4118B5CD" w14:textId="77777777" w:rsidR="00CF2AA2" w:rsidRPr="005D3649" w:rsidRDefault="00000000" w:rsidP="005D3649">
      <w:pPr>
        <w:bidi/>
        <w:spacing w:line="276" w:lineRule="auto"/>
        <w:jc w:val="both"/>
        <w:rPr>
          <w:rFonts w:ascii="Constantia" w:hAnsi="Constantia" w:cstheme="minorHAnsi"/>
          <w:b/>
          <w:color w:val="002060"/>
          <w:sz w:val="32"/>
          <w:szCs w:val="32"/>
        </w:rPr>
      </w:pPr>
      <w:r>
        <w:rPr>
          <w:rFonts w:ascii="Arial" w:eastAsia="Arial" w:hAnsi="Arial" w:cs="Arial"/>
          <w:b/>
          <w:bCs/>
          <w:color w:val="002060"/>
          <w:sz w:val="32"/>
          <w:szCs w:val="32"/>
          <w:bdr w:val="nil"/>
          <w:rtl/>
        </w:rPr>
        <w:t>حول الندوة عبر الويب</w:t>
      </w:r>
    </w:p>
    <w:p w14:paraId="4118B5CE" w14:textId="77777777" w:rsidR="00CF004E" w:rsidRPr="00CF004E" w:rsidRDefault="00000000" w:rsidP="00CF004E">
      <w:pPr>
        <w:bidi/>
        <w:spacing w:line="276" w:lineRule="auto"/>
        <w:jc w:val="both"/>
        <w:rPr>
          <w:rFonts w:ascii="Constantia" w:hAnsi="Constantia" w:cstheme="minorHAnsi"/>
          <w:color w:val="002060"/>
        </w:rPr>
      </w:pPr>
      <w:r>
        <w:rPr>
          <w:rFonts w:ascii="Arial" w:eastAsia="Arial" w:hAnsi="Arial" w:cs="Arial"/>
          <w:color w:val="002060"/>
          <w:bdr w:val="nil"/>
          <w:rtl/>
        </w:rPr>
        <w:t xml:space="preserve">إن الحملة العالمية للتعليم، منذ عام </w:t>
      </w:r>
      <w:r>
        <w:rPr>
          <w:rFonts w:ascii="Arial" w:eastAsia="Arial" w:hAnsi="Arial" w:cs="Arial"/>
          <w:color w:val="002060"/>
          <w:bdr w:val="nil"/>
        </w:rPr>
        <w:t>2021</w:t>
      </w:r>
      <w:r>
        <w:rPr>
          <w:rFonts w:ascii="Arial" w:eastAsia="Arial" w:hAnsi="Arial" w:cs="Arial"/>
          <w:color w:val="002060"/>
          <w:bdr w:val="nil"/>
          <w:rtl/>
        </w:rPr>
        <w:t xml:space="preserve"> ، اهتمت بتوفير التعليم من خلال التكنولوجيا بعد الاستيعاب المفاجئ لحلول تكنولوجيا التعليم لتقليل تأثير جائحة كورونا على التعليم. بدعم من الاتحاد الأوروبي والوزارة الاتحادية الألمانية للتعاون الاقتصادي والتنمية (</w:t>
      </w:r>
      <w:r>
        <w:rPr>
          <w:rFonts w:ascii="Arial" w:eastAsia="Arial" w:hAnsi="Arial" w:cs="Arial"/>
          <w:color w:val="002060"/>
          <w:bdr w:val="nil"/>
        </w:rPr>
        <w:t>BMZ</w:t>
      </w:r>
      <w:r>
        <w:rPr>
          <w:rFonts w:ascii="Arial" w:eastAsia="Arial" w:hAnsi="Arial" w:cs="Arial"/>
          <w:color w:val="002060"/>
          <w:bdr w:val="nil"/>
          <w:rtl/>
        </w:rPr>
        <w:t xml:space="preserve">) من خلال مشروع </w:t>
      </w:r>
      <w:r>
        <w:rPr>
          <w:rFonts w:ascii="Arial" w:eastAsia="Arial" w:hAnsi="Arial" w:cs="Arial"/>
          <w:color w:val="002060"/>
          <w:bdr w:val="nil"/>
        </w:rPr>
        <w:t>Enabel</w:t>
      </w:r>
      <w:r>
        <w:rPr>
          <w:rFonts w:ascii="Arial" w:eastAsia="Arial" w:hAnsi="Arial" w:cs="Arial"/>
          <w:color w:val="002060"/>
          <w:bdr w:val="nil"/>
          <w:rtl/>
        </w:rPr>
        <w:t xml:space="preserve"> ومبادرة </w:t>
      </w:r>
      <w:r>
        <w:rPr>
          <w:rFonts w:ascii="Arial" w:eastAsia="Arial" w:hAnsi="Arial" w:cs="Arial"/>
          <w:color w:val="002060"/>
          <w:bdr w:val="nil"/>
        </w:rPr>
        <w:t>GIZ-BACKUP</w:t>
      </w:r>
      <w:r>
        <w:rPr>
          <w:rFonts w:ascii="Arial" w:eastAsia="Arial" w:hAnsi="Arial" w:cs="Arial"/>
          <w:color w:val="002060"/>
          <w:bdr w:val="nil"/>
          <w:rtl/>
        </w:rPr>
        <w:t xml:space="preserve"> ، بدأت الحملة العالمية للتعليم مشروع "تسخير تكنولوجيا التعليم كاستجابة لـ جائحة كورونا'' لدعم استيعاب الحلول الرقمية وتقديم دليل على إمكاناتها وأوجه قصورها في إفريقيا. تم تنظيم هذه الندوة عبر الإنترنت في إطار هذا المشروع. </w:t>
      </w:r>
    </w:p>
    <w:p w14:paraId="4118B5CF" w14:textId="77777777" w:rsidR="000A4E02" w:rsidRDefault="00000000" w:rsidP="00646378">
      <w:pPr>
        <w:bidi/>
        <w:spacing w:line="276" w:lineRule="auto"/>
        <w:jc w:val="both"/>
        <w:rPr>
          <w:rFonts w:ascii="Constantia" w:hAnsi="Constantia" w:cstheme="minorHAnsi"/>
          <w:color w:val="002060"/>
        </w:rPr>
      </w:pPr>
      <w:r>
        <w:rPr>
          <w:rFonts w:ascii="Arial" w:eastAsia="Arial" w:hAnsi="Arial" w:cs="Arial"/>
          <w:color w:val="002060"/>
          <w:bdr w:val="nil"/>
          <w:rtl/>
        </w:rPr>
        <w:lastRenderedPageBreak/>
        <w:t xml:space="preserve">نجح الحدث التعليمي في توفير منصة تعلم من خلالها أعضاء الحملة العالمية للتعليم والشركاء وأصحاب المصلحة حول أهداف تركيز تقرير الرصد العالمي </w:t>
      </w:r>
      <w:r>
        <w:rPr>
          <w:rFonts w:ascii="Arial" w:eastAsia="Arial" w:hAnsi="Arial" w:cs="Arial"/>
          <w:color w:val="002060"/>
          <w:bdr w:val="nil"/>
        </w:rPr>
        <w:t>2023</w:t>
      </w:r>
      <w:r>
        <w:rPr>
          <w:rFonts w:ascii="Arial" w:eastAsia="Arial" w:hAnsi="Arial" w:cs="Arial"/>
          <w:color w:val="002060"/>
          <w:bdr w:val="nil"/>
          <w:rtl/>
        </w:rPr>
        <w:t xml:space="preserve"> في تكنولوجيا التعليم وعملية التحضير لها ، وبناء مساحة للتفكير في الفرص وأوجه القصور والتحديات والمخاطر المرتبطة بالتكنولوجيا المطبقة على التعليم ، وخاصة التعلم الرقمي والذكاء الاصطناعي. وأخيرًا ، أثارت الندوة عبر الإنترنت اهتماماً بتقرير الرصد العالمي كأداة مناصرة لأعضاء الحملة العالمية للتعليم ومنظمات المجتمع المدني بشكل عام. </w:t>
      </w:r>
    </w:p>
    <w:p w14:paraId="4118B5D0" w14:textId="77777777" w:rsidR="000A4E02" w:rsidRDefault="00000000" w:rsidP="00646378">
      <w:pPr>
        <w:bidi/>
        <w:spacing w:line="276" w:lineRule="auto"/>
        <w:jc w:val="both"/>
        <w:rPr>
          <w:rFonts w:ascii="Constantia" w:hAnsi="Constantia" w:cstheme="minorHAnsi"/>
          <w:color w:val="002060"/>
        </w:rPr>
      </w:pPr>
      <w:r>
        <w:rPr>
          <w:rFonts w:ascii="Arial" w:eastAsia="Arial" w:hAnsi="Arial" w:cs="Arial"/>
          <w:color w:val="002060"/>
          <w:bdr w:val="nil"/>
          <w:rtl/>
        </w:rPr>
        <w:t>جمعت الندوة عبر الويب مجموعة متنوعة من المتحدثين والخبراء في مجال التكنولوجيا والتعليم بما في ذلك السيد مانوس أنتونينيس - مدير تقرير الرصد العالمي، والسيد بنديكتو كوندوي - المدير التنفيذي لتحالف تعليم المجتمع المدني في ملاوي ، والسيدة أماندا ليفيدو من المنظمة العالمية للتعليم قبل المدرسي - أستراليا والسيدة الآنسة لورا جيانيكسيني</w:t>
      </w:r>
      <w:r>
        <w:rPr>
          <w:rFonts w:ascii="Arial" w:eastAsia="Arial" w:hAnsi="Arial" w:cs="Arial"/>
          <w:color w:val="222222"/>
          <w:bdr w:val="nil"/>
          <w:shd w:val="clear" w:color="auto" w:fill="FFFFFF"/>
          <w:rtl/>
        </w:rPr>
        <w:t xml:space="preserve"> </w:t>
      </w:r>
      <w:r>
        <w:rPr>
          <w:rFonts w:ascii="Arial" w:eastAsia="Arial" w:hAnsi="Arial" w:cs="Arial"/>
          <w:color w:val="002060"/>
          <w:bdr w:val="nil"/>
          <w:rtl/>
        </w:rPr>
        <w:t>حملة أمريكا اللاتينية للحق في التعليم منسق التطوير المؤسسي. ترأس الفعالية السيد وولفجانج لومير - مدير أول البرنامج للحملة العالمية للتعليم.</w:t>
      </w:r>
    </w:p>
    <w:p w14:paraId="4118B5D1" w14:textId="77777777" w:rsidR="00CF2AA2" w:rsidRDefault="00000000" w:rsidP="00D3404F">
      <w:pPr>
        <w:bidi/>
        <w:spacing w:line="276" w:lineRule="auto"/>
        <w:jc w:val="both"/>
        <w:rPr>
          <w:rFonts w:ascii="Constantia" w:hAnsi="Constantia" w:cstheme="minorHAnsi"/>
          <w:b/>
          <w:color w:val="1F3864" w:themeColor="accent5" w:themeShade="80"/>
          <w:sz w:val="32"/>
          <w:szCs w:val="32"/>
        </w:rPr>
      </w:pPr>
      <w:r>
        <w:rPr>
          <w:rFonts w:ascii="Constantia" w:hAnsi="Constantia" w:cstheme="minorHAnsi"/>
          <w:b/>
          <w:noProof/>
          <w:color w:val="1F3864" w:themeColor="accent5" w:themeShade="80"/>
          <w:sz w:val="32"/>
          <w:szCs w:val="32"/>
          <w:lang w:val="en-ZW" w:eastAsia="en-ZW"/>
        </w:rPr>
        <mc:AlternateContent>
          <mc:Choice Requires="wps">
            <w:drawing>
              <wp:anchor distT="0" distB="0" distL="114300" distR="114300" simplePos="0" relativeHeight="251664384" behindDoc="0" locked="0" layoutInCell="1" allowOverlap="1" wp14:anchorId="4118B5FA" wp14:editId="4118B5FB">
                <wp:simplePos x="0" y="0"/>
                <wp:positionH relativeFrom="column">
                  <wp:posOffset>10977</wp:posOffset>
                </wp:positionH>
                <wp:positionV relativeFrom="paragraph">
                  <wp:posOffset>382270</wp:posOffset>
                </wp:positionV>
                <wp:extent cx="6139543" cy="3810000"/>
                <wp:effectExtent l="0" t="0" r="0" b="0"/>
                <wp:wrapNone/>
                <wp:docPr id="1990894826" name="Text Box 1"/>
                <wp:cNvGraphicFramePr/>
                <a:graphic xmlns:a="http://schemas.openxmlformats.org/drawingml/2006/main">
                  <a:graphicData uri="http://schemas.microsoft.com/office/word/2010/wordprocessingShape">
                    <wps:wsp>
                      <wps:cNvSpPr txBox="1"/>
                      <wps:spPr>
                        <a:xfrm>
                          <a:off x="0" y="0"/>
                          <a:ext cx="6139543" cy="3810000"/>
                        </a:xfrm>
                        <a:prstGeom prst="rect">
                          <a:avLst/>
                        </a:prstGeom>
                        <a:solidFill>
                          <a:srgbClr val="7030A0">
                            <a:alpha val="20000"/>
                          </a:srgbClr>
                        </a:solidFill>
                        <a:ln w="6350">
                          <a:noFill/>
                        </a:ln>
                      </wps:spPr>
                      <wps:txbx>
                        <w:txbxContent>
                          <w:p w14:paraId="4118B612" w14:textId="77777777" w:rsidR="00D3404F" w:rsidRDefault="00000000" w:rsidP="00D3404F">
                            <w:pPr>
                              <w:bidi/>
                              <w:spacing w:line="276" w:lineRule="auto"/>
                              <w:jc w:val="both"/>
                              <w:rPr>
                                <w:rFonts w:ascii="Constantia" w:hAnsi="Constantia" w:cstheme="minorHAnsi"/>
                                <w:color w:val="1F3864" w:themeColor="accent5" w:themeShade="80"/>
                              </w:rPr>
                            </w:pPr>
                            <w:r>
                              <w:rPr>
                                <w:rFonts w:ascii="Arial" w:eastAsia="Arial" w:hAnsi="Arial" w:cs="Arial"/>
                                <w:color w:val="1F3864"/>
                                <w:bdr w:val="nil"/>
                                <w:rtl/>
                              </w:rPr>
                              <w:t xml:space="preserve">لا يمكن إنكار التقدم العلمي والتكنولوجي الذي تم تسجيله في العقود الماضية، إذ إنه عمليا شمل جميع مجالات النشاط البشري. بفضل هذه التطورات ، أصبح من الممكن تحسين جودة الحياة بشكل كبير في جميع أنحاء العالم. أدى التطور التكنولوجي في مجال التعليم المحدد ، وتوسيع الفرص الرقمية إلى ديناميكيات تعليم وتعلم "جديدة" تتطلب تطوير مهارات جديدة في جميع الجهات التعليمية ، بما في ذلك المعلمين والطلاب وأولياء الأمور. غير أن هناك بعض التوترات في مواءمة التوسع في التعليم الرقمي والتزام الدولة بتأمين الحق في التعليم للجميع ، لا سيما كيف تؤدي رقمنة التعليم إلى تفاقم عدم المساواة داخل المدرسة وخارجها ، وكيف أن الافتقار إلى تنظيم الجهات الفاعلة الخاصة إن المشاركة في توفير رقمنة التعليم تعزز الأشكال القديمة والناشئة لتسليع التعليم وخصخصته. </w:t>
                            </w:r>
                          </w:p>
                          <w:p w14:paraId="4118B613" w14:textId="77777777" w:rsidR="00D3404F" w:rsidRDefault="00000000" w:rsidP="00D3404F">
                            <w:pPr>
                              <w:bidi/>
                              <w:spacing w:line="276" w:lineRule="auto"/>
                              <w:jc w:val="both"/>
                              <w:rPr>
                                <w:rFonts w:ascii="Constantia" w:hAnsi="Constantia" w:cstheme="minorHAnsi"/>
                                <w:color w:val="1F3864" w:themeColor="accent5" w:themeShade="80"/>
                              </w:rPr>
                            </w:pPr>
                            <w:r>
                              <w:rPr>
                                <w:rFonts w:ascii="Arial" w:eastAsia="Arial" w:hAnsi="Arial" w:cs="Arial"/>
                                <w:color w:val="1F3864"/>
                                <w:bdr w:val="nil"/>
                                <w:rtl/>
                              </w:rPr>
                              <w:t xml:space="preserve">سيتم إطلاق التقرير العالمي لرصد التعليم لعام </w:t>
                            </w:r>
                            <w:r>
                              <w:rPr>
                                <w:rFonts w:ascii="Arial" w:eastAsia="Arial" w:hAnsi="Arial" w:cs="Arial"/>
                                <w:color w:val="1F3864"/>
                                <w:bdr w:val="nil"/>
                              </w:rPr>
                              <w:t>2023</w:t>
                            </w:r>
                            <w:r>
                              <w:rPr>
                                <w:rFonts w:ascii="Arial" w:eastAsia="Arial" w:hAnsi="Arial" w:cs="Arial"/>
                                <w:color w:val="1F3864"/>
                                <w:bdr w:val="nil"/>
                                <w:rtl/>
                              </w:rPr>
                              <w:t xml:space="preserve"> في </w:t>
                            </w:r>
                            <w:r>
                              <w:rPr>
                                <w:rFonts w:ascii="Arial" w:eastAsia="Arial" w:hAnsi="Arial" w:cs="Arial"/>
                                <w:color w:val="1F3864"/>
                                <w:bdr w:val="nil"/>
                              </w:rPr>
                              <w:t>26</w:t>
                            </w:r>
                            <w:r>
                              <w:rPr>
                                <w:rFonts w:ascii="Arial" w:eastAsia="Arial" w:hAnsi="Arial" w:cs="Arial"/>
                                <w:color w:val="1F3864"/>
                                <w:bdr w:val="nil"/>
                                <w:rtl/>
                              </w:rPr>
                              <w:t xml:space="preserve"> يوليو </w:t>
                            </w:r>
                            <w:r>
                              <w:rPr>
                                <w:rFonts w:ascii="Arial" w:eastAsia="Arial" w:hAnsi="Arial" w:cs="Arial"/>
                                <w:color w:val="1F3864"/>
                                <w:bdr w:val="nil"/>
                              </w:rPr>
                              <w:t>2023</w:t>
                            </w:r>
                            <w:r>
                              <w:rPr>
                                <w:rFonts w:ascii="Arial" w:eastAsia="Arial" w:hAnsi="Arial" w:cs="Arial"/>
                                <w:color w:val="1F3864"/>
                                <w:bdr w:val="nil"/>
                                <w:rtl/>
                              </w:rPr>
                              <w:t xml:space="preserve"> وسيحلل استخدام التكنولوجيا في التعليم حول العالم من منظور الملاءمة والإنصاف وقابلية التوسع والاستدامة. يرى التقرير أن أنظمة التعليم يجب أن تضمن دائماً وضع المصالح العليا للدارسين في مركز الاهتمام وأن التقنيات الرقمية تُستخدم لدعم التعليم القائم على التفاعل البشري بدلاً من استهداف استبداله.  ويتضمن سلسلة من التوصيات للتأكد من أن البلدان تطرح الأسئلة الصحيحة عند تحديد التكنولوجيا التي يجب اختيارها في التعليم مع الأخذ في الاعتبار أن التكنولوجيا ليست "المشكلة الكبرى" ولا "الحل الأمثل" للتعليم.</w:t>
                            </w:r>
                          </w:p>
                          <w:p w14:paraId="4118B614" w14:textId="77777777" w:rsidR="00D3404F" w:rsidRDefault="00D3404F"/>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483.43pt;height:300pt;margin-top:30.1pt;margin-left:0.86pt;mso-height-percent:0;mso-height-relative:margin;mso-width-percent:0;mso-width-relative:margin;mso-wrap-distance-bottom:0;mso-wrap-distance-left:9pt;mso-wrap-distance-right:9pt;mso-wrap-distance-top:0;position:absolute;v-text-anchor:top;z-index:251663360" fillcolor="#7030a0" stroked="f" strokeweight="0.5pt">
                <v:fill opacity="13107f"/>
                <v:textbox>
                  <w:txbxContent>
                    <w:p w:rsidR="00D3404F" w:rsidP="00D3404F" w14:paraId="399A0E98" w14:textId="77777777">
                      <w:pPr>
                        <w:bidi/>
                        <w:spacing w:line="276" w:lineRule="auto"/>
                        <w:jc w:val="both"/>
                        <w:rPr>
                          <w:rFonts w:ascii="Constantia" w:hAnsi="Constantia" w:cstheme="minorHAnsi"/>
                          <w:color w:val="1F3864" w:themeColor="accent5" w:themeShade="8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يمكن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إنكار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التقدم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العلمي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والتكنولوجي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الذي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تسجيله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العقود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الماضية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إذ</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إنه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عمليا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شمل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جميع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مجالات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النشاط</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البشري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بفضل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هذه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التطورات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أصبح</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الممكن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تحسين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جودة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الحياة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بشكل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كبير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جميع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أنحاء</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العالم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أدى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التطور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التكنولوجي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مجال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المحدد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وتوسيع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الفرص</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الرقمية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ديناميكيات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وتعلم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"جديدة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تتطلب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تطوير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مهارات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جديدة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جميع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الجهات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بما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ذلك</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المعلمين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والطلاب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وأولياء</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الأمور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غير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هناك</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بعض</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التوترات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مواءمة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التوسع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الرقمي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والتزام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الدولة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بتأمين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الحق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للجميع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سيما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كيف</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تؤدي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رقمنة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تفاقم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عدم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المساواة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داخل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المدرسة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وخارجها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وكيف</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الافتقار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تنظيم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الجهات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الفاعلة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الخاصة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المشاركة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توفير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رقمنة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تعزز</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الأشكال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القديمة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والناشئة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لتسليع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وخصخصته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p>
                    <w:p w:rsidR="00D3404F" w:rsidP="00D3404F" w14:paraId="662EB63B" w14:textId="25D731BA">
                      <w:pPr>
                        <w:bidi/>
                        <w:spacing w:line="276" w:lineRule="auto"/>
                        <w:jc w:val="both"/>
                        <w:rPr>
                          <w:rFonts w:ascii="Constantia" w:hAnsi="Constantia" w:cstheme="minorHAnsi"/>
                          <w:color w:val="1F3864" w:themeColor="accent5" w:themeShade="8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سيتم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إطلاق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التقرير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العالمي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لرصد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لعام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val="0"/>
                          <w:cs w:val="0"/>
                          <w:lang w:val="en-GB" w:eastAsia="en-US" w:bidi="ar-SA"/>
                        </w:rPr>
                        <w:t>2023</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val="0"/>
                          <w:cs w:val="0"/>
                          <w:lang w:val="en-GB" w:eastAsia="en-US" w:bidi="ar-SA"/>
                        </w:rPr>
                        <w:t>26</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يوليو</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val="0"/>
                          <w:cs w:val="0"/>
                          <w:lang w:val="en-GB" w:eastAsia="en-US" w:bidi="ar-SA"/>
                        </w:rPr>
                        <w:t>2023</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وسيحلل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استخدام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حول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العالم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منظور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الملاءمة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والإنصاف</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وقابلية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التوسع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والاستدامة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يرى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التقرير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أنظمة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يجب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تضمن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دائما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وضع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المصالح</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العليا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للدارسين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مركز</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الاهتمام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التقنيات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الرقمية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ُستخدم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لدعم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القائم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التفاعل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البشري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بدلا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استهداف</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استبداله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ويتضمن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سلسلة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التوصيات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للتأكد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البلدان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تطرح</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الأسئلة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الصحيحة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عند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تحديد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يجب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اختيارها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الأخذ</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الاعتبار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ليست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"المشكلة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الكبرى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ولا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"الحل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الأمثل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 للتعليم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1F3864"/>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p>
                    <w:p w:rsidR="00D3404F" w14:paraId="4437C5F7" w14:textId="77777777"/>
                  </w:txbxContent>
                </v:textbox>
              </v:shape>
            </w:pict>
          </mc:Fallback>
        </mc:AlternateContent>
      </w:r>
      <w:r>
        <w:rPr>
          <w:rFonts w:ascii="Arial" w:eastAsia="Arial" w:hAnsi="Arial" w:cs="Arial"/>
          <w:b/>
          <w:bCs/>
          <w:color w:val="1F3864"/>
          <w:sz w:val="32"/>
          <w:szCs w:val="32"/>
          <w:bdr w:val="nil"/>
          <w:rtl/>
        </w:rPr>
        <w:t xml:space="preserve">تحليل موجز والتقرير العالمي لرصد التعليم </w:t>
      </w:r>
      <w:r>
        <w:rPr>
          <w:rFonts w:ascii="Arial" w:eastAsia="Arial" w:hAnsi="Arial" w:cs="Arial"/>
          <w:b/>
          <w:bCs/>
          <w:color w:val="1F3864"/>
          <w:sz w:val="32"/>
          <w:szCs w:val="32"/>
          <w:bdr w:val="nil"/>
        </w:rPr>
        <w:t>2023 GEM</w:t>
      </w:r>
    </w:p>
    <w:p w14:paraId="4118B5D2" w14:textId="77777777" w:rsidR="00D3404F" w:rsidRPr="005D3649" w:rsidRDefault="00D3404F" w:rsidP="00D3404F">
      <w:pPr>
        <w:spacing w:line="276" w:lineRule="auto"/>
        <w:jc w:val="both"/>
        <w:rPr>
          <w:rFonts w:ascii="Constantia" w:hAnsi="Constantia" w:cstheme="minorHAnsi"/>
          <w:b/>
          <w:color w:val="1F3864" w:themeColor="accent5" w:themeShade="80"/>
          <w:sz w:val="32"/>
          <w:szCs w:val="32"/>
        </w:rPr>
      </w:pPr>
    </w:p>
    <w:p w14:paraId="4118B5D3" w14:textId="77777777" w:rsidR="00C8006D" w:rsidRDefault="00C8006D" w:rsidP="00ED5CD7">
      <w:pPr>
        <w:spacing w:after="0" w:line="276" w:lineRule="auto"/>
        <w:jc w:val="both"/>
        <w:rPr>
          <w:rFonts w:ascii="Constantia" w:hAnsi="Constantia" w:cstheme="minorHAnsi"/>
          <w:b/>
          <w:color w:val="002060"/>
          <w:sz w:val="28"/>
          <w:szCs w:val="28"/>
        </w:rPr>
      </w:pPr>
    </w:p>
    <w:p w14:paraId="4118B5D4" w14:textId="77777777" w:rsidR="00D3404F" w:rsidRDefault="00D3404F" w:rsidP="00ED5CD7">
      <w:pPr>
        <w:spacing w:after="0" w:line="276" w:lineRule="auto"/>
        <w:jc w:val="both"/>
        <w:rPr>
          <w:rFonts w:ascii="Constantia" w:hAnsi="Constantia" w:cstheme="minorHAnsi"/>
          <w:b/>
          <w:color w:val="002060"/>
          <w:sz w:val="28"/>
          <w:szCs w:val="28"/>
        </w:rPr>
        <w:sectPr w:rsidR="00D3404F" w:rsidSect="00C56915">
          <w:type w:val="continuous"/>
          <w:pgSz w:w="11906" w:h="16838"/>
          <w:pgMar w:top="1440" w:right="1080" w:bottom="1440" w:left="1080" w:header="680" w:footer="0" w:gutter="0"/>
          <w:cols w:space="708"/>
          <w:titlePg/>
          <w:docGrid w:linePitch="360"/>
        </w:sectPr>
      </w:pPr>
    </w:p>
    <w:p w14:paraId="4118B5D5" w14:textId="77777777" w:rsidR="00CE6C2E" w:rsidRPr="00D3404F" w:rsidRDefault="00000000" w:rsidP="00ED5CD7">
      <w:pPr>
        <w:bidi/>
        <w:spacing w:after="0" w:line="276" w:lineRule="auto"/>
        <w:jc w:val="both"/>
        <w:rPr>
          <w:rFonts w:ascii="Constantia" w:hAnsi="Constantia" w:cstheme="minorHAnsi"/>
          <w:b/>
          <w:color w:val="002060"/>
          <w:sz w:val="32"/>
          <w:szCs w:val="32"/>
        </w:rPr>
      </w:pPr>
      <w:r>
        <w:rPr>
          <w:rFonts w:ascii="Arial" w:eastAsia="Arial" w:hAnsi="Arial" w:cs="Arial"/>
          <w:b/>
          <w:bCs/>
          <w:color w:val="002060"/>
          <w:sz w:val="32"/>
          <w:szCs w:val="32"/>
          <w:bdr w:val="nil"/>
          <w:rtl/>
        </w:rPr>
        <w:lastRenderedPageBreak/>
        <w:t xml:space="preserve">المخاطر والتحديات المرتبطة بالتكنولوجيا والتعليم: حالة ملاوي وأستراليا وأمريكا اللاتينية ومنطقة البحر الكاريبي </w:t>
      </w:r>
    </w:p>
    <w:p w14:paraId="4118B5D6" w14:textId="77777777" w:rsidR="005A547D" w:rsidRDefault="00000000" w:rsidP="005A547D">
      <w:pPr>
        <w:bidi/>
        <w:spacing w:after="0" w:line="276" w:lineRule="auto"/>
        <w:jc w:val="both"/>
        <w:rPr>
          <w:rFonts w:ascii="Constantia" w:hAnsi="Constantia" w:cstheme="minorHAnsi"/>
          <w:color w:val="002060"/>
        </w:rPr>
      </w:pPr>
      <w:r>
        <w:rPr>
          <w:rFonts w:ascii="Arial" w:eastAsia="Arial" w:hAnsi="Arial" w:cs="Arial"/>
          <w:color w:val="002060"/>
          <w:bdr w:val="nil"/>
          <w:rtl/>
        </w:rPr>
        <w:t xml:space="preserve">نظرًا لوجود تحالفات تعمل مع شبكات واسعة من منظمات المجتمع المدني في بلدانها ومناطقها ، فقد تمكن تحالف تعليم المجتمع المدني و المنظمة العالمية للتعليم قبل المدرسي و حملة أمريكا اللاتينية للحق في التعليم من تحديد وتسجيل ونشر عدد من المخاطر والتحديات المرتبطة بالتكنولوجيا والتعليم. يتركز معظم السكان الذين ليس لديهم اتصال بالإنترنت في الأسر ذات الدخل المنخفض وفي المناطق الريفية. تكشف متغيرات مثل العرق والإثنية والجنس والعمر أن المجموعات المهمشة تاريخياً لا يزال حظها ضئيلاً من الوصول إلى الإنترنت والأجهزة التكنولوجية. ترد أدناه تحديات كبيرة محددة في ملاوي ومنطقة أمريكا اللاتينية والبحر الكاريبي وإلى حد ما (الريف) في أستراليا: </w:t>
      </w:r>
    </w:p>
    <w:p w14:paraId="4118B5D7" w14:textId="77777777" w:rsidR="00CF3C77" w:rsidRPr="005A547D" w:rsidRDefault="00000000" w:rsidP="005A547D">
      <w:pPr>
        <w:spacing w:after="0" w:line="276" w:lineRule="auto"/>
        <w:jc w:val="both"/>
        <w:rPr>
          <w:rFonts w:ascii="Constantia" w:hAnsi="Constantia" w:cstheme="minorHAnsi"/>
          <w:color w:val="002060"/>
        </w:rPr>
      </w:pPr>
      <w:r w:rsidRPr="00CF2AA2">
        <w:rPr>
          <w:rFonts w:ascii="Constantia" w:hAnsi="Constantia" w:cstheme="minorHAnsi"/>
          <w:b/>
          <w:noProof/>
          <w:sz w:val="24"/>
          <w:szCs w:val="24"/>
          <w:lang w:val="en-ZW" w:eastAsia="en-ZW"/>
        </w:rPr>
        <mc:AlternateContent>
          <mc:Choice Requires="wps">
            <w:drawing>
              <wp:anchor distT="0" distB="0" distL="114300" distR="114300" simplePos="0" relativeHeight="251666432" behindDoc="0" locked="0" layoutInCell="1" allowOverlap="1" wp14:anchorId="4118B5FC" wp14:editId="4118B5FD">
                <wp:simplePos x="0" y="0"/>
                <wp:positionH relativeFrom="column">
                  <wp:posOffset>-119743</wp:posOffset>
                </wp:positionH>
                <wp:positionV relativeFrom="paragraph">
                  <wp:posOffset>35379</wp:posOffset>
                </wp:positionV>
                <wp:extent cx="6374765" cy="6128657"/>
                <wp:effectExtent l="0" t="0" r="635" b="5715"/>
                <wp:wrapNone/>
                <wp:docPr id="398413907" name="Text Box 4"/>
                <wp:cNvGraphicFramePr/>
                <a:graphic xmlns:a="http://schemas.openxmlformats.org/drawingml/2006/main">
                  <a:graphicData uri="http://schemas.microsoft.com/office/word/2010/wordprocessingShape">
                    <wps:wsp>
                      <wps:cNvSpPr txBox="1"/>
                      <wps:spPr>
                        <a:xfrm>
                          <a:off x="0" y="0"/>
                          <a:ext cx="6374765" cy="6128657"/>
                        </a:xfrm>
                        <a:prstGeom prst="rect">
                          <a:avLst/>
                        </a:prstGeom>
                        <a:solidFill>
                          <a:srgbClr val="70AD47">
                            <a:lumMod val="20000"/>
                            <a:lumOff val="80000"/>
                          </a:srgbClr>
                        </a:solidFill>
                        <a:ln w="6350">
                          <a:noFill/>
                        </a:ln>
                      </wps:spPr>
                      <wps:txbx>
                        <w:txbxContent>
                          <w:p w14:paraId="4118B615" w14:textId="77777777" w:rsidR="00CF3C77" w:rsidRPr="00CE6C2E"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تشكل البنية التحتية غير الكافية وضعف الاتصال بالإنترنت تحديات كبيرة أمام تنفيذ حلول تكنولوجيا التعليم بشكل فعال. يعيق الافتقار إلى إمدادات كهربائية موثوقة والاتصال بالإنترنت إمكانية الوصول إلى أدوات ومنصات التعلم الرقمية واستخدامها.</w:t>
                            </w:r>
                          </w:p>
                          <w:p w14:paraId="4118B616" w14:textId="77777777" w:rsidR="00CF3C77" w:rsidRPr="00CE6C2E"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هناك فجوة رقمية كبيرة مع وصول محدود إلى التكنولوجيا والاتصال بالإنترنت في المناطق الريفية والمناطق منخفضة الدخل.  غالبًا ما يفتقر الطلاب من خلفيات محرومة إلى الوصول إلى الأجهزة الضرورية والاتصال للاستفادة من موارد تكنولوجيا التعليم ، مما يؤدي إلى تفاقم عدم المساواة التعليمية الحالية.   يؤدي هذا الانقسام إلى تفاقم عدم المساواة في التعليم ويحد من التأثير المحتمل لتكنولوجيا التعليم.</w:t>
                            </w:r>
                          </w:p>
                          <w:p w14:paraId="4118B617" w14:textId="77777777" w:rsidR="00CF3C77" w:rsidRPr="00CE6C2E"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المناطق التي تعمل فيها جميع التحالفات متنوعة لغوياً وفيها لغات متعددة. لسوء الحظ ، تتوفر معظم منصات ومحتوى تكنولوجيا التعليم بشكل أساسي باللغة الإنجليزية ، وهي ليست اللغة الأولى للعديد من المتعلمين. يمكن أن يحد حاجز اللغة هذا من إمكانية الوصول والاستخدام الفعال لموارد تكنولوجيا التعليم.</w:t>
                            </w:r>
                          </w:p>
                          <w:p w14:paraId="4118B618" w14:textId="77777777" w:rsidR="00CF3C77"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 xml:space="preserve">قد لا يتم توطين العديد من منصات وموارد تكنولوجيا التعليم المتاحة في السوق أو تخصيصها وفقًا للاحتياجات والسياق المحدد للطلاب والمعلمين.  يمكن أن يؤدي الافتقار إلى المحتوى المحلي إلى صعوبة إنشاء تجارب تعليمية جذابة وذات صلة للطلاب. </w:t>
                            </w:r>
                          </w:p>
                          <w:p w14:paraId="4118B619" w14:textId="77777777" w:rsidR="00CF3C77" w:rsidRPr="00233186"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لا يزال معدل الأمية مرتفعاً ، ويتفاقم الآن بسبب الأمية الرقمية. إن استخدام التقنيات الرقمية محدود، خاصة بين الفتيات والنساء والأشخاص ذوي الإعاقة والمتعلمين الذين يصعب الوصول إليهم.</w:t>
                            </w:r>
                            <w:r>
                              <w:rPr>
                                <w:rFonts w:ascii="Arial" w:eastAsia="Arial" w:hAnsi="Arial" w:cs="Arial"/>
                                <w:bdr w:val="nil"/>
                                <w:rtl/>
                              </w:rPr>
                              <w:t xml:space="preserve"> </w:t>
                            </w:r>
                            <w:r>
                              <w:rPr>
                                <w:rFonts w:ascii="Arial" w:eastAsia="Arial" w:hAnsi="Arial" w:cs="Arial"/>
                                <w:color w:val="002060"/>
                                <w:bdr w:val="nil"/>
                                <w:rtl/>
                              </w:rPr>
                              <w:t>تكنولوجيا التعليم الجديدة ليست محايدة والتعليم عبر الإنترنت في حد ذاته لا يحسن عمليات التدريس والتعلم ، ولا يشجع على الاندماج أو الدمقرطة.</w:t>
                            </w:r>
                          </w:p>
                          <w:p w14:paraId="4118B61A" w14:textId="77777777" w:rsidR="00CF3C77"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 xml:space="preserve">لا يزال تزايد المشاركة والتأثير المتزايد لشركات التكنولوجيا الكبيرة في التعليم يمثل عائقاً ونكسة تؤدي في الغالب إلى الخصخصة وزيادة تكلفة تكنولوجيا التعليم. </w:t>
                            </w:r>
                          </w:p>
                          <w:p w14:paraId="4118B61B" w14:textId="77777777" w:rsidR="00CF3C77" w:rsidRPr="002E67AD"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rPr>
                              <w:t>يعد تخزين واستخراج بيانات الطلاب والمعلمين وغيرهم من العاملين في مجال التعليم على منصات الإنترنت مصدر قلق آخر. ومن خلال وسائل التواصل الاجتماعي ومنصات التصفح ، من الممكن أخذ كمية مذهلة من المعلومات حول سلوك المتعلمين وأذواقهم ومعتقداتهم وآرائهم السياسية والتعامل معها ، وليس من الواضح كيف يتم استخدام هذه البيانات ولأي أغراض. البيانات التي كانت تقدم في السابق بكميات أقل إلى الدولة مقابل السياسات الموضوعة بناءً على المصلحة العامة ، تعود الآن بالفائدة على الشركات المهتمة بتعظيم أرباحها.</w:t>
                            </w:r>
                          </w:p>
                          <w:p w14:paraId="4118B61C" w14:textId="77777777" w:rsidR="00CF3C77" w:rsidRPr="00FA5774" w:rsidRDefault="00000000" w:rsidP="00CF3C77">
                            <w:pPr>
                              <w:numPr>
                                <w:ilvl w:val="0"/>
                                <w:numId w:val="2"/>
                              </w:numPr>
                              <w:bidi/>
                              <w:spacing w:after="0" w:line="276" w:lineRule="auto"/>
                              <w:jc w:val="both"/>
                              <w:rPr>
                                <w:rFonts w:ascii="Constantia" w:hAnsi="Constantia" w:cstheme="minorHAnsi"/>
                                <w:color w:val="002060"/>
                              </w:rPr>
                            </w:pPr>
                            <w:r>
                              <w:rPr>
                                <w:rFonts w:ascii="Arial" w:eastAsia="Arial" w:hAnsi="Arial" w:cs="Arial"/>
                                <w:color w:val="002060"/>
                                <w:bdr w:val="nil"/>
                                <w:rtl/>
                                <w:lang w:val="en-US"/>
                              </w:rPr>
                              <w:t>وغالبًا ما يفتقر المعلمون إلى المهارات والتدريب اللازمين لدمج التكنولوجيا بشكل فعال في ممارساتهم التعليمية.</w:t>
                            </w:r>
                          </w:p>
                          <w:p w14:paraId="4118B61D" w14:textId="77777777" w:rsidR="00CF3C77" w:rsidRPr="00CE6C2E" w:rsidRDefault="00000000" w:rsidP="00CF3C77">
                            <w:pPr>
                              <w:spacing w:line="276" w:lineRule="auto"/>
                              <w:jc w:val="both"/>
                              <w:rPr>
                                <w:rFonts w:ascii="Constantia" w:hAnsi="Constantia" w:cstheme="minorHAnsi"/>
                                <w:color w:val="002060"/>
                              </w:rPr>
                            </w:pPr>
                            <w:r w:rsidRPr="00CE6C2E">
                              <w:rPr>
                                <w:rFonts w:ascii="Constantia" w:hAnsi="Constantia" w:cstheme="minorHAnsi"/>
                                <w:color w:val="002060"/>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width:501.95pt;height:482.57pt;margin-top:2.79pt;margin-left:-9.43pt;mso-height-percent:0;mso-height-relative:margin;mso-width-percent:0;mso-width-relative:margin;mso-wrap-distance-bottom:0;mso-wrap-distance-left:9pt;mso-wrap-distance-right:9pt;mso-wrap-distance-top:0;position:absolute;v-text-anchor:top;z-index:251665408" fillcolor="#e1efd8" stroked="f" strokeweight="0.5pt">
                <v:textbox>
                  <w:txbxContent>
                    <w:p w:rsidR="00CF3C77" w:rsidRPr="00CE6C2E" w:rsidP="00CF3C77" w14:paraId="01A0E0FE" w14:textId="77777777">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تشكل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البنية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التحتية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غير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الكافية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وضعف</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الاتصال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بالإنترنت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تحديات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كبيرة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أمام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تنفيذ</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حلول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بشكل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فعال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يعيق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الافتقار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إمدادات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كهربائية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موثوقة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والاتصال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بالإنترنت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إمكانية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الوصول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أدوات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ومنصات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الرقمية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واستخدامها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p>
                    <w:p w:rsidR="00CF3C77" w:rsidRPr="00CE6C2E" w:rsidP="00CF3C77" w14:paraId="13E41A3C" w14:textId="746CA82C">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هناك</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فجوة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رقمية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كبيرة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وصول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محدود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والاتصال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بالإنترنت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المناطق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الريفية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والمناطق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منخفضة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الدخل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غالب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يفتقر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الطلاب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خلفيات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محرومة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الوصول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الأجهزة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الضرورية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والاتصال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للاستفادة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موارد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مما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يؤدي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تفاقم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عدم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المساواة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الحالية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يؤدي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هذا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الانقسام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تفاقم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عدم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المساواة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ويحد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التأثير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المحتمل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p>
                    <w:p w:rsidR="00CF3C77" w:rsidRPr="00CE6C2E" w:rsidP="00CF3C77" w14:paraId="30CF3ED9" w14:textId="77777777">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المناطق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تعمل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جميع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التحالفات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متنوعة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لغويا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وفيها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لغات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متعددة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لسوء</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الحظ</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تتوفر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معظم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منصات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ومحتوى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بشكل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أساسي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باللغة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الإنجليزية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وهي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ليست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اللغة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الأولى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للعديد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المتعلمين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يمكن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يحد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حاجز</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اللغة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هذا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إمكانية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الوصول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والاستخدام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الفعال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لموارد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p>
                    <w:p w:rsidR="00CF3C77" w:rsidP="00CF3C77" w14:paraId="19AAE204" w14:textId="77777777">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قد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يتم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توطين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العديد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منصات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وموارد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المتاحة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السوق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أو</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تخصيصها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وفق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للاحتياجات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والسياق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المحدد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للطلاب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والمعلمين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يمكن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يؤدي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الافتقار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المحتوى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المحلي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صعوبة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إنشاء</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تجارب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تعليمية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جذابة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وذات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صلة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للطلاب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p>
                    <w:p w:rsidR="00CF3C77" w:rsidRPr="00233186" w:rsidP="00CF3C77" w14:paraId="4BAD60BF" w14:textId="77777777">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يزال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معدل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مرتفعا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 ويتفاقم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الآن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بسبب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الأمية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الرقمية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إن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استخدام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التقنيات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الرقمية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محدود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خاصة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الفتيات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والنساء</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والأشخاص</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ذوي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الإعاقة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والمتعلمين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الذين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يصعب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الوصول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إليهم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الجديدة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ليست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محايدة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عبر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الإنترنت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حد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ذاته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يحسن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عمليات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التدريس</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والتعلم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ولا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يشجع</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الاندماج</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أو</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الدمقرطة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p>
                    <w:p w:rsidR="00CF3C77" w:rsidP="00CF3C77" w14:paraId="556564CD" w14:textId="6A0EB8DF">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لا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يزال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تزايد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المشاركة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والتأثير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المتزايد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لشركات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الكبيرة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يمثل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عائقا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ونكسة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تؤدي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الغالب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الخصخصة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وزيادة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تكلفة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p>
                    <w:p w:rsidR="00CF3C77" w:rsidRPr="002E67AD" w:rsidP="00CF3C77" w14:paraId="2DD8F3BA" w14:textId="77777777">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يعد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تخزين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واستخراج</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بيانات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الطلاب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والمعلمين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وغيرهم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العاملين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مجال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التعليم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منصات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الإنترنت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مصدر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قلق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آخر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ومن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خلال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وسائل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التواصل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الاجتماعي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ومنصات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التصفح</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الممكن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أخذ</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مذهلة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المعلومات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حول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سلوك</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المتعلمين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وأذواقهم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ومعتقداتهم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وآرائهم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السياسية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والتعامل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معها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وليس</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الواضح</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كيف</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يتم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استخدام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هذه</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البيانات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ولأي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أغراض</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البيانات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التي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كانت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تقدم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السابق</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بكميات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أقل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الدولة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مقابل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السياسات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الموضوعة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بناء</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على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المصلحة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العامة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 تعود</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الآن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بالفائدة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على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الشركات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المهتمة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بتعظيم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 xml:space="preserve"> أرباحها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GB" w:eastAsia="en-US" w:bidi="ar-SA"/>
                        </w:rPr>
                        <w:t>.</w:t>
                      </w:r>
                    </w:p>
                    <w:p w:rsidR="00CF3C77" w:rsidRPr="00FA5774" w:rsidP="00CF3C77" w14:paraId="770AE595" w14:textId="77777777">
                      <w:pPr>
                        <w:numPr>
                          <w:ilvl w:val="0"/>
                          <w:numId w:val="2"/>
                        </w:numPr>
                        <w:bidi/>
                        <w:spacing w:after="0" w:line="276" w:lineRule="auto"/>
                        <w:jc w:val="both"/>
                        <w:rPr>
                          <w:rFonts w:ascii="Constantia" w:hAnsi="Constantia" w:cstheme="minorHAnsi"/>
                          <w:color w:val="002060"/>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وغالب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ما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يفتقر</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المعلمون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إلى</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المهارات</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والتدريب</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اللازمين</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لدمج</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التكنولوجيا</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بشكل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فعال</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في</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ممارساتهم</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 xml:space="preserve"> التعليمية</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2060"/>
                          <w:spacing w:val="0"/>
                          <w:w w:val="100"/>
                          <w:kern w:val="0"/>
                          <w:position w:val="0"/>
                          <w:sz w:val="22"/>
                          <w:szCs w:val="22"/>
                          <w:highlight w:val="none"/>
                          <w:u w:val="none" w:color="auto"/>
                          <w:effect w:val="none"/>
                          <w:bdr w:val="nil"/>
                          <w:shd w:val="clear" w:color="auto" w:fill="auto"/>
                          <w:vertAlign w:val="baseline"/>
                          <w:rtl/>
                          <w:cs w:val="0"/>
                          <w:lang w:val="en-US" w:eastAsia="en-US" w:bidi="ar-SA"/>
                        </w:rPr>
                        <w:t>.</w:t>
                      </w:r>
                    </w:p>
                    <w:p w:rsidR="00CF3C77" w:rsidRPr="00CE6C2E" w:rsidP="00CF3C77" w14:paraId="78167C1D" w14:textId="77777777">
                      <w:pPr>
                        <w:spacing w:line="276" w:lineRule="auto"/>
                        <w:jc w:val="both"/>
                        <w:rPr>
                          <w:rFonts w:ascii="Constantia" w:hAnsi="Constantia" w:cstheme="minorHAnsi"/>
                          <w:color w:val="002060"/>
                        </w:rPr>
                      </w:pPr>
                      <w:r w:rsidRPr="00CE6C2E">
                        <w:rPr>
                          <w:rFonts w:ascii="Constantia" w:hAnsi="Constantia" w:cstheme="minorHAnsi"/>
                          <w:color w:val="002060"/>
                        </w:rPr>
                        <w:t xml:space="preserve"> </w:t>
                      </w:r>
                    </w:p>
                  </w:txbxContent>
                </v:textbox>
              </v:shape>
            </w:pict>
          </mc:Fallback>
        </mc:AlternateContent>
      </w:r>
    </w:p>
    <w:p w14:paraId="4118B5D8" w14:textId="77777777" w:rsidR="005A547D" w:rsidRDefault="005A547D" w:rsidP="005A547D">
      <w:pPr>
        <w:rPr>
          <w:rFonts w:ascii="Constantia" w:hAnsi="Constantia" w:cstheme="minorHAnsi"/>
        </w:rPr>
      </w:pPr>
    </w:p>
    <w:p w14:paraId="4118B5D9" w14:textId="77777777" w:rsidR="00D3404F" w:rsidRPr="005A547D" w:rsidRDefault="00D3404F" w:rsidP="005A547D">
      <w:pPr>
        <w:rPr>
          <w:rFonts w:ascii="Constantia" w:hAnsi="Constantia" w:cstheme="minorHAnsi"/>
        </w:rPr>
        <w:sectPr w:rsidR="00D3404F" w:rsidRPr="005A547D" w:rsidSect="00C8006D">
          <w:pgSz w:w="11906" w:h="16838"/>
          <w:pgMar w:top="1440" w:right="1080" w:bottom="1440" w:left="1080" w:header="680" w:footer="0" w:gutter="0"/>
          <w:cols w:space="708"/>
          <w:titlePg/>
          <w:docGrid w:linePitch="360"/>
        </w:sectPr>
      </w:pPr>
    </w:p>
    <w:p w14:paraId="4118B5DA" w14:textId="77777777" w:rsidR="00CF2AA2" w:rsidRPr="003774A9" w:rsidRDefault="00000000" w:rsidP="003774A9">
      <w:pPr>
        <w:bidi/>
        <w:spacing w:line="276" w:lineRule="auto"/>
        <w:ind w:right="-17"/>
        <w:jc w:val="both"/>
        <w:rPr>
          <w:rFonts w:ascii="Constantia" w:eastAsia="Calibri" w:hAnsi="Constantia" w:cstheme="minorHAnsi"/>
          <w:b/>
          <w:bCs/>
          <w:color w:val="002060"/>
          <w:sz w:val="32"/>
          <w:szCs w:val="32"/>
        </w:rPr>
      </w:pPr>
      <w:r>
        <w:rPr>
          <w:rFonts w:ascii="Arial" w:eastAsia="Arial" w:hAnsi="Arial" w:cs="Arial"/>
          <w:b/>
          <w:bCs/>
          <w:color w:val="002060"/>
          <w:sz w:val="32"/>
          <w:szCs w:val="32"/>
          <w:bdr w:val="nil"/>
          <w:rtl/>
        </w:rPr>
        <w:lastRenderedPageBreak/>
        <w:t xml:space="preserve">الفرص التي قدمتها تكنولوجيا التعليم في ملاوي وأستراليا ومنطقة أمريكا اللاتينية والكاريبي </w:t>
      </w:r>
    </w:p>
    <w:p w14:paraId="4118B5DB" w14:textId="77777777" w:rsidR="009F4C22" w:rsidRDefault="00000000" w:rsidP="009F4C22">
      <w:pPr>
        <w:bidi/>
        <w:spacing w:line="276" w:lineRule="auto"/>
        <w:ind w:right="-17"/>
        <w:jc w:val="both"/>
        <w:rPr>
          <w:rFonts w:ascii="Constantia" w:eastAsia="Calibri" w:hAnsi="Constantia" w:cstheme="minorHAnsi"/>
          <w:color w:val="002060"/>
          <w:lang w:val="en-US"/>
        </w:rPr>
      </w:pPr>
      <w:r>
        <w:rPr>
          <w:rFonts w:ascii="Arial" w:eastAsia="Arial" w:hAnsi="Arial" w:cs="Arial"/>
          <w:color w:val="002060"/>
          <w:bdr w:val="nil"/>
          <w:rtl/>
          <w:lang w:val="en-US"/>
        </w:rPr>
        <w:t xml:space="preserve">تقدم تكنولوجيا التعليم في جوهرها ، العديد من الفرص للمتعلمين والمعلمين في أجزاء مختلفة من العالم. ومن خلال الاستفادة من التكنولوجيا لتعزيز التعلم والتعليم ، يمكن لتحالفات التعليم والشركاء وأصحاب المصلحة مواجهة التحديات المختلفة وتحسين النتائج التعليمية. في الآونة الأخيرة ، أعطت </w:t>
      </w:r>
      <w:r>
        <w:rPr>
          <w:rFonts w:ascii="Arial" w:eastAsia="Arial" w:hAnsi="Arial" w:cs="Arial"/>
          <w:color w:val="002060"/>
          <w:bdr w:val="nil"/>
          <w:lang w:val="en-US"/>
        </w:rPr>
        <w:t>UNGA-TES</w:t>
      </w:r>
      <w:r>
        <w:rPr>
          <w:rFonts w:ascii="Arial" w:eastAsia="Arial" w:hAnsi="Arial" w:cs="Arial"/>
          <w:color w:val="002060"/>
          <w:bdr w:val="nil"/>
          <w:rtl/>
          <w:lang w:val="en-US"/>
        </w:rPr>
        <w:t xml:space="preserve"> في عام </w:t>
      </w:r>
      <w:r>
        <w:rPr>
          <w:rFonts w:ascii="Arial" w:eastAsia="Arial" w:hAnsi="Arial" w:cs="Arial"/>
          <w:color w:val="002060"/>
          <w:bdr w:val="nil"/>
          <w:lang w:val="en-US"/>
        </w:rPr>
        <w:t>2022</w:t>
      </w:r>
      <w:r>
        <w:rPr>
          <w:rFonts w:ascii="Arial" w:eastAsia="Arial" w:hAnsi="Arial" w:cs="Arial"/>
          <w:color w:val="002060"/>
          <w:bdr w:val="nil"/>
          <w:rtl/>
          <w:lang w:val="en-US"/>
        </w:rPr>
        <w:t xml:space="preserve"> الأولوية للتعليم الرقمي كأحد الأولويات لاستعادة خسائر التعلم المرتبطة بالوباء وإعادة تشغيل الالتزامات بالهدف </w:t>
      </w:r>
      <w:r>
        <w:rPr>
          <w:rFonts w:ascii="Arial" w:eastAsia="Arial" w:hAnsi="Arial" w:cs="Arial"/>
          <w:color w:val="002060"/>
          <w:bdr w:val="nil"/>
          <w:lang w:val="en-US"/>
        </w:rPr>
        <w:t>4</w:t>
      </w:r>
      <w:r>
        <w:rPr>
          <w:rFonts w:ascii="Arial" w:eastAsia="Arial" w:hAnsi="Arial" w:cs="Arial"/>
          <w:color w:val="002060"/>
          <w:bdr w:val="nil"/>
          <w:rtl/>
          <w:lang w:val="en-US"/>
        </w:rPr>
        <w:t xml:space="preserve"> من أهداف التنمية المستدامة.  كما عقد القادة الأفارقة حدثًا رفيع المستوى حيث تم اعتماد إعلان الاتحاد الأفريقي حول التعليم التحولي في إفريقيا. ستعطي هذه الالتزامات تجاه تكنولوجيا التعليم بلا شك زخماً وزخماً للتعافي الذي تمس الحاجة إليه من خسائر التعلم المرتبطة بجائحة كورونا وإعادة تشغيل الالتزامات للهدف </w:t>
      </w:r>
      <w:r>
        <w:rPr>
          <w:rFonts w:ascii="Arial" w:eastAsia="Arial" w:hAnsi="Arial" w:cs="Arial"/>
          <w:color w:val="002060"/>
          <w:bdr w:val="nil"/>
          <w:lang w:val="en-US"/>
        </w:rPr>
        <w:t>4</w:t>
      </w:r>
      <w:r>
        <w:rPr>
          <w:rFonts w:ascii="Arial" w:eastAsia="Arial" w:hAnsi="Arial" w:cs="Arial"/>
          <w:color w:val="002060"/>
          <w:bdr w:val="nil"/>
          <w:rtl/>
          <w:lang w:val="en-US"/>
        </w:rPr>
        <w:t xml:space="preserve"> من أهداف التنمية المستدامة.</w:t>
      </w:r>
    </w:p>
    <w:p w14:paraId="4118B5DC" w14:textId="77777777" w:rsidR="004174B5" w:rsidRDefault="00000000" w:rsidP="009F4C22">
      <w:pPr>
        <w:bidi/>
        <w:spacing w:line="276" w:lineRule="auto"/>
        <w:ind w:right="-17"/>
        <w:jc w:val="both"/>
        <w:rPr>
          <w:rFonts w:ascii="Constantia" w:eastAsia="Calibri" w:hAnsi="Constantia" w:cstheme="minorHAnsi"/>
          <w:color w:val="002060"/>
          <w:lang w:val="en-US"/>
        </w:rPr>
      </w:pPr>
      <w:r>
        <w:rPr>
          <w:rFonts w:ascii="Arial" w:eastAsia="Arial" w:hAnsi="Arial" w:cs="Arial"/>
          <w:color w:val="002060"/>
          <w:bdr w:val="nil"/>
          <w:rtl/>
          <w:lang w:val="en-US"/>
        </w:rPr>
        <w:t xml:space="preserve">على الرغم من أن التكنولوجيا وحدها لا تستطيع تحقيق أهدافنا التعليمية ، إلا أنها يمكن أن تكون مكونًا محفزًا لإصلاحات التعليم التي ستعد الأطفال والشباب والكبار لقيادة التحولات المطلوبة.  يمكن تحقيق ذلك من خلال: </w:t>
      </w:r>
    </w:p>
    <w:p w14:paraId="4118B5DD" w14:textId="77777777" w:rsidR="001F67D9" w:rsidRPr="001F67D9" w:rsidRDefault="00000000" w:rsidP="001F67D9">
      <w:pPr>
        <w:pStyle w:val="ListParagraph"/>
        <w:numPr>
          <w:ilvl w:val="0"/>
          <w:numId w:val="11"/>
        </w:numPr>
        <w:bidi/>
        <w:spacing w:line="276" w:lineRule="auto"/>
        <w:ind w:right="-17"/>
        <w:jc w:val="both"/>
        <w:rPr>
          <w:rFonts w:eastAsia="Calibri" w:cstheme="minorHAnsi"/>
          <w:color w:val="002060"/>
          <w:lang w:val="en-ZW"/>
        </w:rPr>
      </w:pPr>
      <w:r>
        <w:rPr>
          <w:rFonts w:ascii="Arial" w:eastAsia="Arial" w:hAnsi="Arial" w:cs="Arial"/>
          <w:color w:val="002060"/>
          <w:bdr w:val="nil"/>
          <w:rtl/>
          <w:lang w:val="en-US"/>
        </w:rPr>
        <w:t>سد فجوة التعليم من خلال توفير الوصول إلى تعليم جيد للأفراد غير القادرين على الالتحاق بالمدارس التقليدية. من خلال الأنظمة الأساسية عبر الإنترنت وأنظمة إدارة التعلم وتطبيقات الهاتف المحمول ، يمكن للطلاب في المناطق النائية الوصول إلى الموارد التعليمية والمشاركة في الفصول الافتراضية.</w:t>
      </w:r>
    </w:p>
    <w:p w14:paraId="4118B5DE" w14:textId="77777777" w:rsidR="001F67D9" w:rsidRPr="001F67D9" w:rsidRDefault="00000000" w:rsidP="001F67D9">
      <w:pPr>
        <w:pStyle w:val="ListParagraph"/>
        <w:numPr>
          <w:ilvl w:val="0"/>
          <w:numId w:val="11"/>
        </w:numPr>
        <w:bidi/>
        <w:spacing w:line="276" w:lineRule="auto"/>
        <w:ind w:right="-17"/>
        <w:jc w:val="both"/>
        <w:rPr>
          <w:rFonts w:eastAsia="Calibri" w:cstheme="minorHAnsi"/>
          <w:color w:val="002060"/>
          <w:lang w:val="en-ZW"/>
        </w:rPr>
      </w:pPr>
      <w:r>
        <w:rPr>
          <w:rFonts w:ascii="Arial" w:eastAsia="Arial" w:hAnsi="Arial" w:cs="Arial"/>
          <w:color w:val="002060"/>
          <w:bdr w:val="nil"/>
          <w:rtl/>
          <w:lang w:val="en-US"/>
        </w:rPr>
        <w:t>التركيز على تعزيز مهارات محو الأمية الرقمية بين الطلاب والمعلمين والمجتمع الأوسع. من خلال توفير التدريب على استخدام التكنولوجيا بشكل فعال ، يمكن للأفراد اكتساب المهارات الرقمية الأساسية اللازمة بشكل متزايد في سوق العمل اليوم.</w:t>
      </w:r>
    </w:p>
    <w:p w14:paraId="4118B5DF" w14:textId="77777777" w:rsidR="001F67D9" w:rsidRPr="001F67D9" w:rsidRDefault="00000000" w:rsidP="001F67D9">
      <w:pPr>
        <w:pStyle w:val="ListParagraph"/>
        <w:numPr>
          <w:ilvl w:val="0"/>
          <w:numId w:val="11"/>
        </w:numPr>
        <w:bidi/>
        <w:spacing w:line="276" w:lineRule="auto"/>
        <w:ind w:right="-17"/>
        <w:jc w:val="both"/>
        <w:rPr>
          <w:rFonts w:eastAsia="Calibri" w:cstheme="minorHAnsi"/>
          <w:color w:val="002060"/>
          <w:lang w:val="en-ZW"/>
        </w:rPr>
      </w:pPr>
      <w:r>
        <w:rPr>
          <w:rFonts w:ascii="Arial" w:eastAsia="Arial" w:hAnsi="Arial" w:cs="Arial"/>
          <w:color w:val="002060"/>
          <w:bdr w:val="nil"/>
          <w:rtl/>
          <w:lang w:val="en-US"/>
        </w:rPr>
        <w:t>إتاحة الفرص لتدريب المعلمين والتطوير المهني. يمكن للدورات التدريبية والندوات عبر الإنترنت والموارد الرقمية أن تعزز المهارات التربوية للمعلمين ومعرفتهم بالموضوع ، مما يمكنهم من تقديم تعليم عالي الجودة ومواكبة الممارسات التعليمية الجديدة.</w:t>
      </w:r>
    </w:p>
    <w:p w14:paraId="4118B5E0" w14:textId="77777777" w:rsidR="001F67D9" w:rsidRPr="001F67D9" w:rsidRDefault="00000000" w:rsidP="001F67D9">
      <w:pPr>
        <w:pStyle w:val="ListParagraph"/>
        <w:numPr>
          <w:ilvl w:val="0"/>
          <w:numId w:val="11"/>
        </w:numPr>
        <w:bidi/>
        <w:spacing w:line="276" w:lineRule="auto"/>
        <w:ind w:right="-17"/>
        <w:jc w:val="both"/>
        <w:rPr>
          <w:rFonts w:eastAsia="Calibri" w:cstheme="minorHAnsi"/>
          <w:color w:val="002060"/>
          <w:lang w:val="en-ZW"/>
        </w:rPr>
      </w:pPr>
      <w:r>
        <w:rPr>
          <w:rFonts w:ascii="Arial" w:eastAsia="Arial" w:hAnsi="Arial" w:cs="Arial"/>
          <w:color w:val="002060"/>
          <w:bdr w:val="nil"/>
          <w:rtl/>
          <w:lang w:val="en-US"/>
        </w:rPr>
        <w:t>تشجيع الابتكار والتعاون بين المعلمين والطلاب والمؤسسات التعليمية. إتاحة مشاركة أفضل الممارسات والمشاريع التعاونية وخبرات التعلم التفاعلية ، مما يعزز نظاماً بيئياً تعليميًا أكثر ديناميكية وجاذبية.</w:t>
      </w:r>
    </w:p>
    <w:p w14:paraId="4118B5E1" w14:textId="77777777" w:rsidR="00C81AE2" w:rsidRPr="00487B30" w:rsidRDefault="00000000" w:rsidP="001F67D9">
      <w:pPr>
        <w:pStyle w:val="ListParagraph"/>
        <w:numPr>
          <w:ilvl w:val="0"/>
          <w:numId w:val="11"/>
        </w:numPr>
        <w:bidi/>
        <w:spacing w:line="276" w:lineRule="auto"/>
        <w:ind w:right="-17"/>
        <w:jc w:val="both"/>
        <w:rPr>
          <w:rFonts w:eastAsia="Calibri" w:cstheme="minorHAnsi"/>
          <w:color w:val="002060"/>
          <w:lang w:val="en-ZW"/>
        </w:rPr>
      </w:pPr>
      <w:r>
        <w:rPr>
          <w:rFonts w:ascii="Arial" w:eastAsia="Arial" w:hAnsi="Arial" w:cs="Arial"/>
          <w:color w:val="002060"/>
          <w:bdr w:val="nil"/>
          <w:rtl/>
          <w:lang w:val="en-US"/>
        </w:rPr>
        <w:t>سد فجوة المعرفة من خلال توفير الوصول إلى أحدث المعلومات والمكتبات الرقمية والموارد التعليمية. تمكين الطلاب من استكشاف مواضيع متنوعة ، والوصول إلى المواد التعليمية بخلاف كتبهم المدرسية ، والبقاء على اطلاع على الاتجاهات والتطورات العالمية.</w:t>
      </w:r>
    </w:p>
    <w:p w14:paraId="4118B5E2" w14:textId="77777777" w:rsidR="00487B30" w:rsidRPr="00487B30" w:rsidRDefault="00000000" w:rsidP="00487B30">
      <w:pPr>
        <w:bidi/>
        <w:spacing w:line="276" w:lineRule="auto"/>
        <w:ind w:right="-17"/>
        <w:jc w:val="both"/>
        <w:rPr>
          <w:rFonts w:ascii="Constantia" w:eastAsia="Calibri" w:hAnsi="Constantia" w:cstheme="minorHAnsi"/>
          <w:color w:val="002060"/>
          <w:lang w:val="en-ZW"/>
        </w:rPr>
      </w:pPr>
      <w:r>
        <w:rPr>
          <w:rFonts w:ascii="Arial" w:eastAsia="Arial" w:hAnsi="Arial" w:cs="Arial"/>
          <w:color w:val="002060"/>
          <w:bdr w:val="nil"/>
          <w:rtl/>
          <w:lang w:val="en-ZW"/>
        </w:rPr>
        <w:t>يمكن لهذه الفرص مجتمعة أن تخفف من التحديات المستمرة في قطاع التعليم من خلال نسب عالية من التلاميذ إلى المعلمين المؤهلين ، ومعدلات عالية من التلاميذ إلى الفصول الدراسية ومعالجة معدلات الإعادة العالية. ستكون هناك حاجة إلى موارد أقل لتوفير نوعية موحدة من التعليم للمتعلمين. على سبيل المثال ، يمكن لمعلم واحد أن يصل إلى عدد أكبر بكثير مما هو عليه الآن. يمكن للمعيدين التعلم من جديد دون استنفاد الموارد للتعلم ويمكن إدارة الازدحام في الفصل الدراسي بشكل أفضل من خلال استخدام التكنولوجيا للتدريس ، بدلاً من الاعتماد على الدروس الشخصية.</w:t>
      </w:r>
    </w:p>
    <w:p w14:paraId="4118B5E3" w14:textId="77777777" w:rsidR="00EE241D" w:rsidRDefault="00EE241D" w:rsidP="00CF2AA2">
      <w:pPr>
        <w:spacing w:after="0" w:line="276" w:lineRule="auto"/>
        <w:ind w:right="-17"/>
        <w:jc w:val="both"/>
        <w:rPr>
          <w:rFonts w:ascii="Constantia" w:eastAsia="Calibri" w:hAnsi="Constantia" w:cstheme="minorHAnsi"/>
          <w:b/>
          <w:color w:val="002060"/>
          <w:sz w:val="32"/>
          <w:szCs w:val="32"/>
          <w:lang w:val="en-ZA"/>
        </w:rPr>
      </w:pPr>
    </w:p>
    <w:p w14:paraId="4118B5E4" w14:textId="77777777" w:rsidR="00CF2AA2" w:rsidRPr="003774A9" w:rsidRDefault="00000000" w:rsidP="00CF2AA2">
      <w:pPr>
        <w:bidi/>
        <w:spacing w:after="0" w:line="276" w:lineRule="auto"/>
        <w:ind w:right="-17"/>
        <w:jc w:val="both"/>
        <w:rPr>
          <w:rFonts w:ascii="Constantia" w:eastAsia="Calibri" w:hAnsi="Constantia" w:cstheme="minorHAnsi"/>
          <w:b/>
          <w:color w:val="002060"/>
          <w:sz w:val="32"/>
          <w:szCs w:val="32"/>
          <w:lang w:val="en-ZA"/>
        </w:rPr>
      </w:pPr>
      <w:r>
        <w:rPr>
          <w:rFonts w:ascii="Arial" w:eastAsia="Arial" w:hAnsi="Arial" w:cs="Arial"/>
          <w:b/>
          <w:bCs/>
          <w:color w:val="002060"/>
          <w:sz w:val="32"/>
          <w:szCs w:val="32"/>
          <w:bdr w:val="nil"/>
          <w:rtl/>
          <w:lang w:val="en-ZA"/>
        </w:rPr>
        <w:t>توصيات من المناقشات</w:t>
      </w:r>
    </w:p>
    <w:p w14:paraId="4118B5E5" w14:textId="77777777" w:rsidR="00CF2AA2" w:rsidRPr="00CF2AA2" w:rsidRDefault="00000000" w:rsidP="003774A9">
      <w:pPr>
        <w:bidi/>
        <w:spacing w:line="276" w:lineRule="auto"/>
        <w:ind w:right="-17"/>
        <w:jc w:val="both"/>
        <w:rPr>
          <w:rFonts w:ascii="Constantia" w:eastAsia="Calibri" w:hAnsi="Constantia" w:cstheme="minorHAnsi"/>
          <w:b/>
          <w:color w:val="002060"/>
          <w:sz w:val="32"/>
          <w:szCs w:val="32"/>
          <w:lang w:val="en-ZA"/>
        </w:rPr>
      </w:pPr>
      <w:r>
        <w:rPr>
          <w:noProof/>
          <w:lang w:val="en-ZW" w:eastAsia="en-ZW"/>
        </w:rPr>
        <w:drawing>
          <wp:anchor distT="0" distB="0" distL="114300" distR="114300" simplePos="0" relativeHeight="251667456" behindDoc="1" locked="0" layoutInCell="1" allowOverlap="1" wp14:anchorId="4118B5FE" wp14:editId="4118B5FF">
            <wp:simplePos x="0" y="0"/>
            <wp:positionH relativeFrom="margin">
              <wp:posOffset>-1034144</wp:posOffset>
            </wp:positionH>
            <wp:positionV relativeFrom="margin">
              <wp:posOffset>2001984</wp:posOffset>
            </wp:positionV>
            <wp:extent cx="7674429" cy="7767319"/>
            <wp:effectExtent l="0" t="0" r="0" b="5715"/>
            <wp:wrapNone/>
            <wp:docPr id="1561968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8840" name="Picture 1561968540"/>
                    <pic:cNvPicPr/>
                  </pic:nvPicPr>
                  <pic:blipFill>
                    <a:blip r:embed="rId10">
                      <a:alphaModFix amt="35000"/>
                      <a:extLst>
                        <a:ext uri="{28A0092B-C50C-407E-A947-70E740481C1C}">
                          <a14:useLocalDpi xmlns:a14="http://schemas.microsoft.com/office/drawing/2010/main" val="0"/>
                        </a:ext>
                      </a:extLst>
                    </a:blip>
                    <a:srcRect b="22496"/>
                    <a:stretch>
                      <a:fillRect/>
                    </a:stretch>
                  </pic:blipFill>
                  <pic:spPr bwMode="auto">
                    <a:xfrm>
                      <a:off x="0" y="0"/>
                      <a:ext cx="7688011" cy="778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2060"/>
          <w:bdr w:val="nil"/>
          <w:rtl/>
          <w:lang w:val="en-ZW"/>
        </w:rPr>
        <w:t>قدم أعضاء حلقة النقاش عبر الويب والمشاركون التوصيات التالية للتخفيف من الآثار السلبية لتكنولوجيا التعليم على الحق في التعليم:</w:t>
      </w:r>
    </w:p>
    <w:tbl>
      <w:tblPr>
        <w:tblStyle w:val="TableGrid1"/>
        <w:bidiVisual/>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81"/>
      </w:tblGrid>
      <w:tr w:rsidR="00D67C58" w14:paraId="4118B5ED" w14:textId="77777777" w:rsidTr="000A7C92">
        <w:trPr>
          <w:trHeight w:val="1054"/>
        </w:trPr>
        <w:tc>
          <w:tcPr>
            <w:tcW w:w="9781" w:type="dxa"/>
            <w:shd w:val="clear" w:color="auto" w:fill="E2EFD9" w:themeFill="accent6" w:themeFillTint="33"/>
          </w:tcPr>
          <w:p w14:paraId="4118B5E6" w14:textId="77777777" w:rsidR="00405FF4" w:rsidRPr="00405FF4" w:rsidRDefault="00000000" w:rsidP="007D2366">
            <w:pPr>
              <w:numPr>
                <w:ilvl w:val="0"/>
                <w:numId w:val="3"/>
              </w:numPr>
              <w:bidi/>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rPr>
              <w:t xml:space="preserve">يجب استخدام تقرير الرصد العالمي كأداة للدعوة لأعضاء الحملة العالمية للتعليم ومنظمات المجتمع المدني بشكل عام لأنه يتضمن معلومات وإرشادات وتدخلات كافية فيما يتعلق بالتكنولوجيا التعليمية. </w:t>
            </w:r>
          </w:p>
          <w:p w14:paraId="4118B5E7" w14:textId="77777777" w:rsidR="007D2366" w:rsidRPr="00C32B1A" w:rsidRDefault="00000000" w:rsidP="007D2366">
            <w:pPr>
              <w:numPr>
                <w:ilvl w:val="0"/>
                <w:numId w:val="3"/>
              </w:numPr>
              <w:bidi/>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lang w:val="en-US"/>
              </w:rPr>
              <w:t>تعد برامج التدريب المناسبة وفرص التطوير المهني ضرورية لتمكين المعلمين من استخدام أدوات ومنصات تكنولوجيا التعليم بشكل فعال.</w:t>
            </w:r>
            <w:r>
              <w:rPr>
                <w:rFonts w:ascii="Arial" w:eastAsia="Arial" w:hAnsi="Arial" w:cs="Arial"/>
                <w:bCs/>
                <w:color w:val="000000"/>
                <w:sz w:val="21"/>
                <w:szCs w:val="21"/>
                <w:bdr w:val="nil"/>
                <w:rtl/>
                <w:lang w:val="en-US"/>
              </w:rPr>
              <w:t xml:space="preserve"> </w:t>
            </w:r>
            <w:r>
              <w:rPr>
                <w:rFonts w:ascii="Arial" w:eastAsia="Arial" w:hAnsi="Arial" w:cs="Arial"/>
                <w:bCs/>
                <w:color w:val="002060"/>
                <w:sz w:val="21"/>
                <w:szCs w:val="21"/>
                <w:bdr w:val="nil"/>
                <w:rtl/>
                <w:lang w:val="en-US"/>
              </w:rPr>
              <w:t xml:space="preserve">دعم جميع المعلمين لتدريس التكنولوجيا واستخدامها والتعامل معها. </w:t>
            </w:r>
          </w:p>
          <w:p w14:paraId="4118B5E8" w14:textId="77777777" w:rsidR="007D2366" w:rsidRPr="00C32B1A" w:rsidRDefault="00000000" w:rsidP="006C204E">
            <w:pPr>
              <w:numPr>
                <w:ilvl w:val="0"/>
                <w:numId w:val="3"/>
              </w:numPr>
              <w:bidi/>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lang w:val="en-ZW"/>
              </w:rPr>
              <w:t xml:space="preserve">من الضروري الاستثمار في البنية التحتية ، وتوفير اتصال موثوق بالإنترنت ، وتعزيز محو الأمية الرقمية بين المعلمين والطلاب ، وضمان الوصول العادل إلى التكنولوجيا لجميع المتعلمين. </w:t>
            </w:r>
          </w:p>
          <w:p w14:paraId="4118B5E9" w14:textId="77777777" w:rsidR="006C204E" w:rsidRPr="00C32B1A" w:rsidRDefault="00000000" w:rsidP="006C204E">
            <w:pPr>
              <w:numPr>
                <w:ilvl w:val="0"/>
                <w:numId w:val="3"/>
              </w:numPr>
              <w:bidi/>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rPr>
              <w:t xml:space="preserve">التأكد من أن جميع المتعلمين لديهم إمكانية الوصول إلى الموارد التكنولوجية ، مع حمايتهم من مخاطر التكنولوجيا مثل التسلط عبر الإنترنت ، والمتحرشين جنسياً ، وعمليات الاحتيال ، والتمييز والتهميش (الفجوة الرقمية). </w:t>
            </w:r>
          </w:p>
          <w:p w14:paraId="4118B5EA" w14:textId="77777777" w:rsidR="00E670C2" w:rsidRPr="00C32B1A" w:rsidRDefault="00000000" w:rsidP="006C204E">
            <w:pPr>
              <w:numPr>
                <w:ilvl w:val="0"/>
                <w:numId w:val="3"/>
              </w:numPr>
              <w:bidi/>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rPr>
              <w:t>يجب أن تكون منصات تكنولوجيا التعليم والمحتوى متاحاً بشكل أساسي باللغات المحلية مع خيار اللغة الإنجليزية بحيث لا تحد حواجز اللغة من إمكانية الوصول والاستخدام الفعال لموارد تكنولوجيا التعليم.</w:t>
            </w:r>
          </w:p>
          <w:p w14:paraId="4118B5EB" w14:textId="77777777" w:rsidR="007B2EB4" w:rsidRPr="00C32B1A" w:rsidRDefault="00000000" w:rsidP="006C204E">
            <w:pPr>
              <w:numPr>
                <w:ilvl w:val="0"/>
                <w:numId w:val="3"/>
              </w:numPr>
              <w:bidi/>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lang w:val="en-ZW"/>
              </w:rPr>
              <w:lastRenderedPageBreak/>
              <w:t>يمكن أن يلعب تطوير الشراكات بين الحكومة والمؤسسات التعليمية والقطاع الخاص والمنظمات غير الهادفة للربح دورًا حيويًا في دعم مبادرات تكنولوجيا التعليم وتوسيع نطاقها في مختلف البلدان.</w:t>
            </w:r>
          </w:p>
          <w:p w14:paraId="4118B5EC" w14:textId="77777777" w:rsidR="00CF2AA2" w:rsidRPr="00C32B1A" w:rsidRDefault="00000000" w:rsidP="00FA03DF">
            <w:pPr>
              <w:numPr>
                <w:ilvl w:val="0"/>
                <w:numId w:val="3"/>
              </w:numPr>
              <w:tabs>
                <w:tab w:val="left" w:pos="459"/>
              </w:tabs>
              <w:bidi/>
              <w:spacing w:before="120" w:after="120" w:line="276" w:lineRule="auto"/>
              <w:contextualSpacing/>
              <w:jc w:val="both"/>
              <w:rPr>
                <w:rFonts w:ascii="Constantia" w:eastAsia="Calibri" w:hAnsi="Constantia" w:cstheme="minorHAnsi"/>
                <w:bCs/>
                <w:color w:val="002060"/>
                <w:sz w:val="21"/>
                <w:szCs w:val="21"/>
                <w:lang w:val="en-ZW"/>
              </w:rPr>
            </w:pPr>
            <w:r>
              <w:rPr>
                <w:rFonts w:ascii="Arial" w:eastAsia="Arial" w:hAnsi="Arial" w:cs="Arial"/>
                <w:bCs/>
                <w:color w:val="002060"/>
                <w:sz w:val="21"/>
                <w:szCs w:val="21"/>
                <w:bdr w:val="nil"/>
                <w:rtl/>
                <w:lang w:val="en-ZW"/>
              </w:rPr>
              <w:t xml:space="preserve">هناك حاجة ماسة لدعوة الجهات الفاعلة في المجالات التعليمية للتفكير في الآثار التقنية والسياسية للرقمنة في التعليم ، وتعميق المناقشات حول حدودها وإمكاناتها للتغلب على عدم المساواة وضمان السيادة الرقمية للشعوب. </w:t>
            </w:r>
          </w:p>
        </w:tc>
      </w:tr>
    </w:tbl>
    <w:p w14:paraId="4118B5EE" w14:textId="77777777" w:rsidR="00CF2AA2" w:rsidRPr="00CF2AA2" w:rsidRDefault="00CF2AA2" w:rsidP="00CF2AA2">
      <w:pPr>
        <w:spacing w:after="0" w:line="276" w:lineRule="auto"/>
        <w:jc w:val="both"/>
        <w:rPr>
          <w:rFonts w:ascii="Constantia" w:hAnsi="Constantia" w:cstheme="minorHAnsi"/>
          <w:b/>
          <w:bCs/>
          <w:color w:val="002060"/>
          <w:sz w:val="28"/>
          <w:szCs w:val="28"/>
        </w:rPr>
      </w:pPr>
    </w:p>
    <w:p w14:paraId="4118B5EF" w14:textId="77777777" w:rsidR="00CF2AA2" w:rsidRPr="00CF2AA2" w:rsidRDefault="00000000" w:rsidP="00CF2AA2">
      <w:pPr>
        <w:bidi/>
        <w:spacing w:after="0" w:line="276" w:lineRule="auto"/>
        <w:jc w:val="both"/>
        <w:rPr>
          <w:rFonts w:ascii="Constantia" w:hAnsi="Constantia" w:cstheme="minorHAnsi"/>
          <w:b/>
          <w:bCs/>
          <w:color w:val="002060"/>
          <w:sz w:val="28"/>
          <w:szCs w:val="28"/>
        </w:rPr>
      </w:pPr>
      <w:r>
        <w:rPr>
          <w:rFonts w:ascii="Arial" w:eastAsia="Arial" w:hAnsi="Arial" w:cs="Arial"/>
          <w:b/>
          <w:bCs/>
          <w:color w:val="002060"/>
          <w:sz w:val="28"/>
          <w:szCs w:val="28"/>
          <w:bdr w:val="nil"/>
          <w:rtl/>
        </w:rPr>
        <w:t xml:space="preserve">المصادر </w:t>
      </w:r>
    </w:p>
    <w:tbl>
      <w:tblPr>
        <w:tblStyle w:val="TableGrid"/>
        <w:bidiVisual/>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81"/>
      </w:tblGrid>
      <w:tr w:rsidR="00D67C58" w14:paraId="4118B5F1" w14:textId="77777777" w:rsidTr="000A7C92">
        <w:trPr>
          <w:trHeight w:val="436"/>
        </w:trPr>
        <w:tc>
          <w:tcPr>
            <w:tcW w:w="9781" w:type="dxa"/>
            <w:shd w:val="clear" w:color="auto" w:fill="E2EFD9" w:themeFill="accent6" w:themeFillTint="33"/>
          </w:tcPr>
          <w:p w14:paraId="4118B5F0" w14:textId="77777777" w:rsidR="00695D1F" w:rsidRPr="00CF2AA2" w:rsidRDefault="00000000" w:rsidP="00695D1F">
            <w:pPr>
              <w:numPr>
                <w:ilvl w:val="0"/>
                <w:numId w:val="1"/>
              </w:numPr>
              <w:bidi/>
              <w:spacing w:line="276" w:lineRule="auto"/>
              <w:contextualSpacing/>
              <w:jc w:val="both"/>
              <w:rPr>
                <w:rFonts w:ascii="Constantia" w:hAnsi="Constantia" w:cstheme="minorHAnsi"/>
                <w:color w:val="002060"/>
              </w:rPr>
            </w:pPr>
            <w:r>
              <w:rPr>
                <w:rFonts w:ascii="Arial" w:eastAsia="Arial" w:hAnsi="Arial" w:cs="Arial"/>
                <w:color w:val="002060"/>
                <w:bdr w:val="nil"/>
                <w:rtl/>
              </w:rPr>
              <w:t xml:space="preserve">قم بالتسجيل لتلقي نسخة من تقرير </w:t>
            </w:r>
            <w:r>
              <w:rPr>
                <w:rFonts w:ascii="Arial" w:eastAsia="Arial" w:hAnsi="Arial" w:cs="Arial"/>
                <w:color w:val="002060"/>
                <w:bdr w:val="nil"/>
              </w:rPr>
              <w:t>2023 GEM</w:t>
            </w:r>
            <w:r>
              <w:rPr>
                <w:rFonts w:ascii="Arial" w:eastAsia="Arial" w:hAnsi="Arial" w:cs="Arial"/>
                <w:color w:val="002060"/>
                <w:bdr w:val="nil"/>
                <w:rtl/>
              </w:rPr>
              <w:t xml:space="preserve">: </w:t>
            </w:r>
            <w:hyperlink r:id="rId11" w:history="1">
              <w:r>
                <w:rPr>
                  <w:rFonts w:ascii="Arial" w:eastAsia="Arial" w:hAnsi="Arial" w:cs="Arial"/>
                  <w:color w:val="0563C1"/>
                  <w:u w:val="single"/>
                  <w:bdr w:val="nil"/>
                  <w:rtl/>
                </w:rPr>
                <w:t>هنا.</w:t>
              </w:r>
            </w:hyperlink>
            <w:r>
              <w:rPr>
                <w:rFonts w:ascii="Arial" w:eastAsia="Arial" w:hAnsi="Arial" w:cs="Arial"/>
                <w:color w:val="002060"/>
                <w:bdr w:val="nil"/>
                <w:rtl/>
              </w:rPr>
              <w:t xml:space="preserve"> </w:t>
            </w:r>
          </w:p>
        </w:tc>
      </w:tr>
    </w:tbl>
    <w:p w14:paraId="4118B5F2" w14:textId="77777777" w:rsidR="00CF2AA2" w:rsidRPr="00CF2AA2" w:rsidRDefault="00CF2AA2" w:rsidP="00CF2AA2">
      <w:pPr>
        <w:spacing w:line="276" w:lineRule="auto"/>
        <w:rPr>
          <w:rFonts w:ascii="Constantia" w:hAnsi="Constantia"/>
        </w:rPr>
      </w:pPr>
    </w:p>
    <w:p w14:paraId="4118B5F3" w14:textId="77777777" w:rsidR="007B52D3" w:rsidRDefault="007B52D3"/>
    <w:sectPr w:rsidR="007B52D3" w:rsidSect="00C56915">
      <w:pgSz w:w="11906" w:h="16838"/>
      <w:pgMar w:top="1440" w:right="1440" w:bottom="1440" w:left="1440"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AD57" w14:textId="77777777" w:rsidR="00220F0E" w:rsidRDefault="00220F0E">
      <w:pPr>
        <w:spacing w:after="0" w:line="240" w:lineRule="auto"/>
      </w:pPr>
      <w:r>
        <w:separator/>
      </w:r>
    </w:p>
  </w:endnote>
  <w:endnote w:type="continuationSeparator" w:id="0">
    <w:p w14:paraId="0482F5FE" w14:textId="77777777" w:rsidR="00220F0E" w:rsidRDefault="00220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6649" w:type="pct"/>
      <w:jc w:val="center"/>
      <w:shd w:val="clear" w:color="auto" w:fill="6C3089"/>
      <w:tblCellMar>
        <w:top w:w="144" w:type="dxa"/>
        <w:left w:w="115" w:type="dxa"/>
        <w:bottom w:w="144" w:type="dxa"/>
        <w:right w:w="115" w:type="dxa"/>
      </w:tblCellMar>
      <w:tblLook w:val="04A0" w:firstRow="1" w:lastRow="0" w:firstColumn="1" w:lastColumn="0" w:noHBand="0" w:noVBand="1"/>
    </w:tblPr>
    <w:tblGrid>
      <w:gridCol w:w="8647"/>
      <w:gridCol w:w="3356"/>
    </w:tblGrid>
    <w:tr w:rsidR="00D67C58" w14:paraId="4118B602" w14:textId="77777777" w:rsidTr="00C56915">
      <w:trPr>
        <w:trHeight w:hRule="exact" w:val="115"/>
        <w:jc w:val="center"/>
      </w:trPr>
      <w:tc>
        <w:tcPr>
          <w:tcW w:w="8646" w:type="dxa"/>
          <w:shd w:val="clear" w:color="auto" w:fill="6C3089"/>
          <w:tcMar>
            <w:top w:w="0" w:type="dxa"/>
            <w:bottom w:w="0" w:type="dxa"/>
          </w:tcMar>
        </w:tcPr>
        <w:p w14:paraId="4118B600" w14:textId="77777777" w:rsidR="00CF2AA2" w:rsidRPr="00C24A0C" w:rsidRDefault="00CF2AA2" w:rsidP="00C56915">
          <w:pPr>
            <w:pStyle w:val="Header"/>
            <w:rPr>
              <w:caps/>
              <w:color w:val="FFFFFF" w:themeColor="background1"/>
              <w:sz w:val="18"/>
            </w:rPr>
          </w:pPr>
        </w:p>
      </w:tc>
      <w:tc>
        <w:tcPr>
          <w:tcW w:w="3356" w:type="dxa"/>
          <w:shd w:val="clear" w:color="auto" w:fill="6C3089"/>
          <w:tcMar>
            <w:top w:w="0" w:type="dxa"/>
            <w:bottom w:w="0" w:type="dxa"/>
          </w:tcMar>
        </w:tcPr>
        <w:p w14:paraId="4118B601" w14:textId="77777777" w:rsidR="00CF2AA2" w:rsidRPr="00C24A0C" w:rsidRDefault="00CF2AA2" w:rsidP="00C56915">
          <w:pPr>
            <w:pStyle w:val="Header"/>
            <w:jc w:val="right"/>
            <w:rPr>
              <w:caps/>
              <w:color w:val="FFFFFF" w:themeColor="background1"/>
              <w:sz w:val="18"/>
            </w:rPr>
          </w:pPr>
        </w:p>
      </w:tc>
    </w:tr>
    <w:tr w:rsidR="00D67C58" w14:paraId="4118B605" w14:textId="77777777" w:rsidTr="00C56915">
      <w:trPr>
        <w:jc w:val="center"/>
      </w:trPr>
      <w:tc>
        <w:tcPr>
          <w:tcW w:w="8646" w:type="dxa"/>
          <w:shd w:val="clear" w:color="auto" w:fill="6C3089"/>
          <w:vAlign w:val="center"/>
        </w:tcPr>
        <w:p w14:paraId="4118B603" w14:textId="77777777" w:rsidR="00CF2AA2" w:rsidRPr="00C24A0C" w:rsidRDefault="00CF2AA2" w:rsidP="00C56915">
          <w:pPr>
            <w:pStyle w:val="Footer"/>
            <w:ind w:right="-2242"/>
            <w:rPr>
              <w:caps/>
              <w:color w:val="FFFFFF" w:themeColor="background1"/>
              <w:sz w:val="18"/>
              <w:szCs w:val="18"/>
            </w:rPr>
          </w:pPr>
        </w:p>
      </w:tc>
      <w:tc>
        <w:tcPr>
          <w:tcW w:w="3356" w:type="dxa"/>
          <w:shd w:val="clear" w:color="auto" w:fill="6C3089"/>
          <w:vAlign w:val="center"/>
        </w:tcPr>
        <w:p w14:paraId="4118B604" w14:textId="77777777" w:rsidR="00CF2AA2" w:rsidRPr="00C24A0C" w:rsidRDefault="00000000" w:rsidP="00C56915">
          <w:pPr>
            <w:pStyle w:val="Footer"/>
            <w:ind w:right="693"/>
            <w:jc w:val="right"/>
            <w:rPr>
              <w:caps/>
              <w:color w:val="FFFFFF" w:themeColor="background1"/>
              <w:sz w:val="18"/>
              <w:szCs w:val="18"/>
            </w:rPr>
          </w:pPr>
          <w:r w:rsidRPr="00C24A0C">
            <w:rPr>
              <w:caps/>
              <w:color w:val="FFFFFF" w:themeColor="background1"/>
              <w:sz w:val="18"/>
              <w:szCs w:val="18"/>
            </w:rPr>
            <w:fldChar w:fldCharType="begin"/>
          </w:r>
          <w:r w:rsidRPr="00C24A0C">
            <w:rPr>
              <w:caps/>
              <w:color w:val="FFFFFF" w:themeColor="background1"/>
              <w:sz w:val="18"/>
              <w:szCs w:val="18"/>
            </w:rPr>
            <w:instrText xml:space="preserve"> PAGE   \* MERGEFORMAT </w:instrText>
          </w:r>
          <w:r w:rsidRPr="00C24A0C">
            <w:rPr>
              <w:caps/>
              <w:color w:val="FFFFFF" w:themeColor="background1"/>
              <w:sz w:val="18"/>
              <w:szCs w:val="18"/>
            </w:rPr>
            <w:fldChar w:fldCharType="separate"/>
          </w:r>
          <w:r w:rsidR="00EE241D">
            <w:rPr>
              <w:caps/>
              <w:noProof/>
              <w:color w:val="FFFFFF" w:themeColor="background1"/>
              <w:sz w:val="18"/>
              <w:szCs w:val="18"/>
            </w:rPr>
            <w:t>5</w:t>
          </w:r>
          <w:r w:rsidRPr="00C24A0C">
            <w:rPr>
              <w:caps/>
              <w:noProof/>
              <w:color w:val="FFFFFF" w:themeColor="background1"/>
              <w:sz w:val="18"/>
              <w:szCs w:val="18"/>
            </w:rPr>
            <w:fldChar w:fldCharType="end"/>
          </w:r>
        </w:p>
      </w:tc>
    </w:tr>
  </w:tbl>
  <w:p w14:paraId="4118B606" w14:textId="77777777" w:rsidR="00CF2AA2" w:rsidRDefault="00CF2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753" w:type="pct"/>
      <w:jc w:val="center"/>
      <w:shd w:val="clear" w:color="auto" w:fill="6C3089"/>
      <w:tblCellMar>
        <w:top w:w="144" w:type="dxa"/>
        <w:left w:w="115" w:type="dxa"/>
        <w:bottom w:w="144" w:type="dxa"/>
        <w:right w:w="115" w:type="dxa"/>
      </w:tblCellMar>
      <w:tblLook w:val="04A0" w:firstRow="1" w:lastRow="0" w:firstColumn="1" w:lastColumn="0" w:noHBand="0" w:noVBand="1"/>
    </w:tblPr>
    <w:tblGrid>
      <w:gridCol w:w="7481"/>
      <w:gridCol w:w="2904"/>
    </w:tblGrid>
    <w:tr w:rsidR="00D67C58" w14:paraId="4118B609" w14:textId="77777777" w:rsidTr="00C56915">
      <w:trPr>
        <w:trHeight w:hRule="exact" w:val="102"/>
        <w:jc w:val="center"/>
      </w:trPr>
      <w:tc>
        <w:tcPr>
          <w:tcW w:w="7482" w:type="dxa"/>
          <w:shd w:val="clear" w:color="auto" w:fill="6C3089"/>
          <w:tcMar>
            <w:top w:w="0" w:type="dxa"/>
            <w:bottom w:w="0" w:type="dxa"/>
          </w:tcMar>
        </w:tcPr>
        <w:p w14:paraId="4118B607" w14:textId="77777777" w:rsidR="00CF2AA2" w:rsidRPr="00C24A0C" w:rsidRDefault="00CF2AA2">
          <w:pPr>
            <w:pStyle w:val="Header"/>
            <w:rPr>
              <w:caps/>
              <w:color w:val="FFFFFF" w:themeColor="background1"/>
              <w:sz w:val="18"/>
            </w:rPr>
          </w:pPr>
        </w:p>
      </w:tc>
      <w:tc>
        <w:tcPr>
          <w:tcW w:w="2904" w:type="dxa"/>
          <w:shd w:val="clear" w:color="auto" w:fill="6C3089"/>
          <w:tcMar>
            <w:top w:w="0" w:type="dxa"/>
            <w:bottom w:w="0" w:type="dxa"/>
          </w:tcMar>
        </w:tcPr>
        <w:p w14:paraId="4118B608" w14:textId="77777777" w:rsidR="00CF2AA2" w:rsidRPr="00C24A0C" w:rsidRDefault="00CF2AA2">
          <w:pPr>
            <w:pStyle w:val="Header"/>
            <w:jc w:val="right"/>
            <w:rPr>
              <w:caps/>
              <w:color w:val="FFFFFF" w:themeColor="background1"/>
              <w:sz w:val="18"/>
            </w:rPr>
          </w:pPr>
        </w:p>
      </w:tc>
    </w:tr>
    <w:tr w:rsidR="00D67C58" w14:paraId="4118B60C" w14:textId="77777777" w:rsidTr="00C56915">
      <w:trPr>
        <w:trHeight w:val="179"/>
        <w:jc w:val="center"/>
      </w:trPr>
      <w:tc>
        <w:tcPr>
          <w:tcW w:w="7482" w:type="dxa"/>
          <w:shd w:val="clear" w:color="auto" w:fill="6C3089"/>
          <w:vAlign w:val="center"/>
        </w:tcPr>
        <w:p w14:paraId="4118B60A" w14:textId="77777777" w:rsidR="00CF2AA2" w:rsidRPr="00C24A0C" w:rsidRDefault="00CF2AA2" w:rsidP="00C56915">
          <w:pPr>
            <w:pStyle w:val="Footer"/>
            <w:ind w:right="-2242"/>
            <w:rPr>
              <w:caps/>
              <w:color w:val="FFFFFF" w:themeColor="background1"/>
              <w:sz w:val="18"/>
              <w:szCs w:val="18"/>
            </w:rPr>
          </w:pPr>
        </w:p>
      </w:tc>
      <w:tc>
        <w:tcPr>
          <w:tcW w:w="2904" w:type="dxa"/>
          <w:shd w:val="clear" w:color="auto" w:fill="6C3089"/>
          <w:vAlign w:val="center"/>
        </w:tcPr>
        <w:p w14:paraId="4118B60B" w14:textId="77777777" w:rsidR="00CF2AA2" w:rsidRPr="00C24A0C" w:rsidRDefault="00000000" w:rsidP="00C56915">
          <w:pPr>
            <w:pStyle w:val="Footer"/>
            <w:ind w:right="693"/>
            <w:jc w:val="right"/>
            <w:rPr>
              <w:caps/>
              <w:color w:val="FFFFFF" w:themeColor="background1"/>
              <w:sz w:val="18"/>
              <w:szCs w:val="18"/>
            </w:rPr>
          </w:pPr>
          <w:r w:rsidRPr="00C24A0C">
            <w:rPr>
              <w:caps/>
              <w:color w:val="FFFFFF" w:themeColor="background1"/>
              <w:sz w:val="18"/>
              <w:szCs w:val="18"/>
            </w:rPr>
            <w:fldChar w:fldCharType="begin"/>
          </w:r>
          <w:r w:rsidRPr="00C24A0C">
            <w:rPr>
              <w:caps/>
              <w:color w:val="FFFFFF" w:themeColor="background1"/>
              <w:sz w:val="18"/>
              <w:szCs w:val="18"/>
            </w:rPr>
            <w:instrText xml:space="preserve"> PAGE   \* MERGEFORMAT </w:instrText>
          </w:r>
          <w:r w:rsidRPr="00C24A0C">
            <w:rPr>
              <w:caps/>
              <w:color w:val="FFFFFF" w:themeColor="background1"/>
              <w:sz w:val="18"/>
              <w:szCs w:val="18"/>
            </w:rPr>
            <w:fldChar w:fldCharType="separate"/>
          </w:r>
          <w:r w:rsidR="00EE241D">
            <w:rPr>
              <w:caps/>
              <w:noProof/>
              <w:color w:val="FFFFFF" w:themeColor="background1"/>
              <w:sz w:val="18"/>
              <w:szCs w:val="18"/>
            </w:rPr>
            <w:t>1</w:t>
          </w:r>
          <w:r w:rsidRPr="00C24A0C">
            <w:rPr>
              <w:caps/>
              <w:noProof/>
              <w:color w:val="FFFFFF" w:themeColor="background1"/>
              <w:sz w:val="18"/>
              <w:szCs w:val="18"/>
            </w:rPr>
            <w:fldChar w:fldCharType="end"/>
          </w:r>
        </w:p>
      </w:tc>
    </w:tr>
  </w:tbl>
  <w:p w14:paraId="4118B60D" w14:textId="77777777" w:rsidR="00CF2AA2" w:rsidRDefault="00CF2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FA968" w14:textId="77777777" w:rsidR="00220F0E" w:rsidRDefault="00220F0E">
      <w:pPr>
        <w:spacing w:after="0" w:line="240" w:lineRule="auto"/>
      </w:pPr>
      <w:r>
        <w:separator/>
      </w:r>
    </w:p>
  </w:footnote>
  <w:footnote w:type="continuationSeparator" w:id="0">
    <w:p w14:paraId="2DE907C1" w14:textId="77777777" w:rsidR="00220F0E" w:rsidRDefault="00220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 o:bullet="t">
        <v:imagedata r:id="rId1" o:title="msoBA67"/>
      </v:shape>
    </w:pict>
  </w:numPicBullet>
  <w:abstractNum w:abstractNumId="0" w15:restartNumberingAfterBreak="0">
    <w:nsid w:val="078B0120"/>
    <w:multiLevelType w:val="hybridMultilevel"/>
    <w:tmpl w:val="47F606FA"/>
    <w:lvl w:ilvl="0" w:tplc="4B7C5DC6">
      <w:start w:val="1"/>
      <w:numFmt w:val="lowerRoman"/>
      <w:lvlText w:val="%1."/>
      <w:lvlJc w:val="left"/>
      <w:pPr>
        <w:ind w:left="1080" w:hanging="720"/>
      </w:pPr>
      <w:rPr>
        <w:rFonts w:hint="default"/>
      </w:rPr>
    </w:lvl>
    <w:lvl w:ilvl="1" w:tplc="F3E2C824" w:tentative="1">
      <w:start w:val="1"/>
      <w:numFmt w:val="lowerLetter"/>
      <w:lvlText w:val="%2."/>
      <w:lvlJc w:val="left"/>
      <w:pPr>
        <w:ind w:left="1440" w:hanging="360"/>
      </w:pPr>
    </w:lvl>
    <w:lvl w:ilvl="2" w:tplc="AD1C9D70" w:tentative="1">
      <w:start w:val="1"/>
      <w:numFmt w:val="lowerRoman"/>
      <w:lvlText w:val="%3."/>
      <w:lvlJc w:val="right"/>
      <w:pPr>
        <w:ind w:left="2160" w:hanging="180"/>
      </w:pPr>
    </w:lvl>
    <w:lvl w:ilvl="3" w:tplc="7C52C93C" w:tentative="1">
      <w:start w:val="1"/>
      <w:numFmt w:val="decimal"/>
      <w:lvlText w:val="%4."/>
      <w:lvlJc w:val="left"/>
      <w:pPr>
        <w:ind w:left="2880" w:hanging="360"/>
      </w:pPr>
    </w:lvl>
    <w:lvl w:ilvl="4" w:tplc="754090B4" w:tentative="1">
      <w:start w:val="1"/>
      <w:numFmt w:val="lowerLetter"/>
      <w:lvlText w:val="%5."/>
      <w:lvlJc w:val="left"/>
      <w:pPr>
        <w:ind w:left="3600" w:hanging="360"/>
      </w:pPr>
    </w:lvl>
    <w:lvl w:ilvl="5" w:tplc="D08663DA" w:tentative="1">
      <w:start w:val="1"/>
      <w:numFmt w:val="lowerRoman"/>
      <w:lvlText w:val="%6."/>
      <w:lvlJc w:val="right"/>
      <w:pPr>
        <w:ind w:left="4320" w:hanging="180"/>
      </w:pPr>
    </w:lvl>
    <w:lvl w:ilvl="6" w:tplc="FF1A46E0" w:tentative="1">
      <w:start w:val="1"/>
      <w:numFmt w:val="decimal"/>
      <w:lvlText w:val="%7."/>
      <w:lvlJc w:val="left"/>
      <w:pPr>
        <w:ind w:left="5040" w:hanging="360"/>
      </w:pPr>
    </w:lvl>
    <w:lvl w:ilvl="7" w:tplc="4AC02234" w:tentative="1">
      <w:start w:val="1"/>
      <w:numFmt w:val="lowerLetter"/>
      <w:lvlText w:val="%8."/>
      <w:lvlJc w:val="left"/>
      <w:pPr>
        <w:ind w:left="5760" w:hanging="360"/>
      </w:pPr>
    </w:lvl>
    <w:lvl w:ilvl="8" w:tplc="8FECC54A" w:tentative="1">
      <w:start w:val="1"/>
      <w:numFmt w:val="lowerRoman"/>
      <w:lvlText w:val="%9."/>
      <w:lvlJc w:val="right"/>
      <w:pPr>
        <w:ind w:left="6480" w:hanging="180"/>
      </w:pPr>
    </w:lvl>
  </w:abstractNum>
  <w:abstractNum w:abstractNumId="1" w15:restartNumberingAfterBreak="0">
    <w:nsid w:val="3039490F"/>
    <w:multiLevelType w:val="hybridMultilevel"/>
    <w:tmpl w:val="1A22EBE4"/>
    <w:lvl w:ilvl="0" w:tplc="49D83CA2">
      <w:start w:val="1"/>
      <w:numFmt w:val="bullet"/>
      <w:lvlText w:val="•"/>
      <w:lvlJc w:val="left"/>
      <w:pPr>
        <w:ind w:left="720" w:hanging="360"/>
      </w:pPr>
      <w:rPr>
        <w:rFonts w:ascii="Arial" w:hAnsi="Arial" w:hint="default"/>
      </w:rPr>
    </w:lvl>
    <w:lvl w:ilvl="1" w:tplc="775EF4B2" w:tentative="1">
      <w:start w:val="1"/>
      <w:numFmt w:val="bullet"/>
      <w:lvlText w:val="o"/>
      <w:lvlJc w:val="left"/>
      <w:pPr>
        <w:ind w:left="1440" w:hanging="360"/>
      </w:pPr>
      <w:rPr>
        <w:rFonts w:ascii="Courier New" w:hAnsi="Courier New" w:cs="Courier New" w:hint="default"/>
      </w:rPr>
    </w:lvl>
    <w:lvl w:ilvl="2" w:tplc="E79E5BB4" w:tentative="1">
      <w:start w:val="1"/>
      <w:numFmt w:val="bullet"/>
      <w:lvlText w:val=""/>
      <w:lvlJc w:val="left"/>
      <w:pPr>
        <w:ind w:left="2160" w:hanging="360"/>
      </w:pPr>
      <w:rPr>
        <w:rFonts w:ascii="Wingdings" w:hAnsi="Wingdings" w:hint="default"/>
      </w:rPr>
    </w:lvl>
    <w:lvl w:ilvl="3" w:tplc="A02083BA" w:tentative="1">
      <w:start w:val="1"/>
      <w:numFmt w:val="bullet"/>
      <w:lvlText w:val=""/>
      <w:lvlJc w:val="left"/>
      <w:pPr>
        <w:ind w:left="2880" w:hanging="360"/>
      </w:pPr>
      <w:rPr>
        <w:rFonts w:ascii="Symbol" w:hAnsi="Symbol" w:hint="default"/>
      </w:rPr>
    </w:lvl>
    <w:lvl w:ilvl="4" w:tplc="DE225392" w:tentative="1">
      <w:start w:val="1"/>
      <w:numFmt w:val="bullet"/>
      <w:lvlText w:val="o"/>
      <w:lvlJc w:val="left"/>
      <w:pPr>
        <w:ind w:left="3600" w:hanging="360"/>
      </w:pPr>
      <w:rPr>
        <w:rFonts w:ascii="Courier New" w:hAnsi="Courier New" w:cs="Courier New" w:hint="default"/>
      </w:rPr>
    </w:lvl>
    <w:lvl w:ilvl="5" w:tplc="86C4ABB8" w:tentative="1">
      <w:start w:val="1"/>
      <w:numFmt w:val="bullet"/>
      <w:lvlText w:val=""/>
      <w:lvlJc w:val="left"/>
      <w:pPr>
        <w:ind w:left="4320" w:hanging="360"/>
      </w:pPr>
      <w:rPr>
        <w:rFonts w:ascii="Wingdings" w:hAnsi="Wingdings" w:hint="default"/>
      </w:rPr>
    </w:lvl>
    <w:lvl w:ilvl="6" w:tplc="2DE032AE" w:tentative="1">
      <w:start w:val="1"/>
      <w:numFmt w:val="bullet"/>
      <w:lvlText w:val=""/>
      <w:lvlJc w:val="left"/>
      <w:pPr>
        <w:ind w:left="5040" w:hanging="360"/>
      </w:pPr>
      <w:rPr>
        <w:rFonts w:ascii="Symbol" w:hAnsi="Symbol" w:hint="default"/>
      </w:rPr>
    </w:lvl>
    <w:lvl w:ilvl="7" w:tplc="C556FCB2" w:tentative="1">
      <w:start w:val="1"/>
      <w:numFmt w:val="bullet"/>
      <w:lvlText w:val="o"/>
      <w:lvlJc w:val="left"/>
      <w:pPr>
        <w:ind w:left="5760" w:hanging="360"/>
      </w:pPr>
      <w:rPr>
        <w:rFonts w:ascii="Courier New" w:hAnsi="Courier New" w:cs="Courier New" w:hint="default"/>
      </w:rPr>
    </w:lvl>
    <w:lvl w:ilvl="8" w:tplc="E48C948A" w:tentative="1">
      <w:start w:val="1"/>
      <w:numFmt w:val="bullet"/>
      <w:lvlText w:val=""/>
      <w:lvlJc w:val="left"/>
      <w:pPr>
        <w:ind w:left="6480" w:hanging="360"/>
      </w:pPr>
      <w:rPr>
        <w:rFonts w:ascii="Wingdings" w:hAnsi="Wingdings" w:hint="default"/>
      </w:rPr>
    </w:lvl>
  </w:abstractNum>
  <w:abstractNum w:abstractNumId="2" w15:restartNumberingAfterBreak="0">
    <w:nsid w:val="46EB6CC2"/>
    <w:multiLevelType w:val="hybridMultilevel"/>
    <w:tmpl w:val="28EC2FBC"/>
    <w:lvl w:ilvl="0" w:tplc="7DE09CDC">
      <w:start w:val="1"/>
      <w:numFmt w:val="bullet"/>
      <w:lvlText w:val=""/>
      <w:lvlJc w:val="left"/>
      <w:pPr>
        <w:ind w:left="360" w:hanging="360"/>
      </w:pPr>
      <w:rPr>
        <w:rFonts w:ascii="Symbol" w:hAnsi="Symbol" w:hint="default"/>
        <w:color w:val="7030A0"/>
      </w:rPr>
    </w:lvl>
    <w:lvl w:ilvl="1" w:tplc="52A296DC" w:tentative="1">
      <w:start w:val="1"/>
      <w:numFmt w:val="bullet"/>
      <w:lvlText w:val="o"/>
      <w:lvlJc w:val="left"/>
      <w:pPr>
        <w:ind w:left="1080" w:hanging="360"/>
      </w:pPr>
      <w:rPr>
        <w:rFonts w:ascii="Courier New" w:hAnsi="Courier New" w:cs="Courier New" w:hint="default"/>
      </w:rPr>
    </w:lvl>
    <w:lvl w:ilvl="2" w:tplc="F108527A" w:tentative="1">
      <w:start w:val="1"/>
      <w:numFmt w:val="bullet"/>
      <w:lvlText w:val=""/>
      <w:lvlJc w:val="left"/>
      <w:pPr>
        <w:ind w:left="1800" w:hanging="360"/>
      </w:pPr>
      <w:rPr>
        <w:rFonts w:ascii="Wingdings" w:hAnsi="Wingdings" w:hint="default"/>
      </w:rPr>
    </w:lvl>
    <w:lvl w:ilvl="3" w:tplc="73D8B24A" w:tentative="1">
      <w:start w:val="1"/>
      <w:numFmt w:val="bullet"/>
      <w:lvlText w:val=""/>
      <w:lvlJc w:val="left"/>
      <w:pPr>
        <w:ind w:left="2520" w:hanging="360"/>
      </w:pPr>
      <w:rPr>
        <w:rFonts w:ascii="Symbol" w:hAnsi="Symbol" w:hint="default"/>
      </w:rPr>
    </w:lvl>
    <w:lvl w:ilvl="4" w:tplc="49D83292" w:tentative="1">
      <w:start w:val="1"/>
      <w:numFmt w:val="bullet"/>
      <w:lvlText w:val="o"/>
      <w:lvlJc w:val="left"/>
      <w:pPr>
        <w:ind w:left="3240" w:hanging="360"/>
      </w:pPr>
      <w:rPr>
        <w:rFonts w:ascii="Courier New" w:hAnsi="Courier New" w:cs="Courier New" w:hint="default"/>
      </w:rPr>
    </w:lvl>
    <w:lvl w:ilvl="5" w:tplc="5F604BBE" w:tentative="1">
      <w:start w:val="1"/>
      <w:numFmt w:val="bullet"/>
      <w:lvlText w:val=""/>
      <w:lvlJc w:val="left"/>
      <w:pPr>
        <w:ind w:left="3960" w:hanging="360"/>
      </w:pPr>
      <w:rPr>
        <w:rFonts w:ascii="Wingdings" w:hAnsi="Wingdings" w:hint="default"/>
      </w:rPr>
    </w:lvl>
    <w:lvl w:ilvl="6" w:tplc="35F69878" w:tentative="1">
      <w:start w:val="1"/>
      <w:numFmt w:val="bullet"/>
      <w:lvlText w:val=""/>
      <w:lvlJc w:val="left"/>
      <w:pPr>
        <w:ind w:left="4680" w:hanging="360"/>
      </w:pPr>
      <w:rPr>
        <w:rFonts w:ascii="Symbol" w:hAnsi="Symbol" w:hint="default"/>
      </w:rPr>
    </w:lvl>
    <w:lvl w:ilvl="7" w:tplc="CDE45A16" w:tentative="1">
      <w:start w:val="1"/>
      <w:numFmt w:val="bullet"/>
      <w:lvlText w:val="o"/>
      <w:lvlJc w:val="left"/>
      <w:pPr>
        <w:ind w:left="5400" w:hanging="360"/>
      </w:pPr>
      <w:rPr>
        <w:rFonts w:ascii="Courier New" w:hAnsi="Courier New" w:cs="Courier New" w:hint="default"/>
      </w:rPr>
    </w:lvl>
    <w:lvl w:ilvl="8" w:tplc="9AE26222" w:tentative="1">
      <w:start w:val="1"/>
      <w:numFmt w:val="bullet"/>
      <w:lvlText w:val=""/>
      <w:lvlJc w:val="left"/>
      <w:pPr>
        <w:ind w:left="6120" w:hanging="360"/>
      </w:pPr>
      <w:rPr>
        <w:rFonts w:ascii="Wingdings" w:hAnsi="Wingdings" w:hint="default"/>
      </w:rPr>
    </w:lvl>
  </w:abstractNum>
  <w:abstractNum w:abstractNumId="3" w15:restartNumberingAfterBreak="0">
    <w:nsid w:val="4E002AFD"/>
    <w:multiLevelType w:val="hybridMultilevel"/>
    <w:tmpl w:val="E6A6F35E"/>
    <w:lvl w:ilvl="0" w:tplc="6A4689BE">
      <w:start w:val="1"/>
      <w:numFmt w:val="bullet"/>
      <w:lvlText w:val=""/>
      <w:lvlJc w:val="left"/>
      <w:pPr>
        <w:ind w:left="360" w:hanging="360"/>
      </w:pPr>
      <w:rPr>
        <w:rFonts w:ascii="Symbol" w:hAnsi="Symbol" w:hint="default"/>
        <w:color w:val="7030A0"/>
      </w:rPr>
    </w:lvl>
    <w:lvl w:ilvl="1" w:tplc="DA94DD2C" w:tentative="1">
      <w:start w:val="1"/>
      <w:numFmt w:val="bullet"/>
      <w:lvlText w:val="o"/>
      <w:lvlJc w:val="left"/>
      <w:pPr>
        <w:ind w:left="1080" w:hanging="360"/>
      </w:pPr>
      <w:rPr>
        <w:rFonts w:ascii="Courier New" w:hAnsi="Courier New" w:cs="Courier New" w:hint="default"/>
      </w:rPr>
    </w:lvl>
    <w:lvl w:ilvl="2" w:tplc="8E78F904" w:tentative="1">
      <w:start w:val="1"/>
      <w:numFmt w:val="bullet"/>
      <w:lvlText w:val=""/>
      <w:lvlJc w:val="left"/>
      <w:pPr>
        <w:ind w:left="1800" w:hanging="360"/>
      </w:pPr>
      <w:rPr>
        <w:rFonts w:ascii="Wingdings" w:hAnsi="Wingdings" w:hint="default"/>
      </w:rPr>
    </w:lvl>
    <w:lvl w:ilvl="3" w:tplc="BCEE885A" w:tentative="1">
      <w:start w:val="1"/>
      <w:numFmt w:val="bullet"/>
      <w:lvlText w:val=""/>
      <w:lvlJc w:val="left"/>
      <w:pPr>
        <w:ind w:left="2520" w:hanging="360"/>
      </w:pPr>
      <w:rPr>
        <w:rFonts w:ascii="Symbol" w:hAnsi="Symbol" w:hint="default"/>
      </w:rPr>
    </w:lvl>
    <w:lvl w:ilvl="4" w:tplc="440C0090" w:tentative="1">
      <w:start w:val="1"/>
      <w:numFmt w:val="bullet"/>
      <w:lvlText w:val="o"/>
      <w:lvlJc w:val="left"/>
      <w:pPr>
        <w:ind w:left="3240" w:hanging="360"/>
      </w:pPr>
      <w:rPr>
        <w:rFonts w:ascii="Courier New" w:hAnsi="Courier New" w:cs="Courier New" w:hint="default"/>
      </w:rPr>
    </w:lvl>
    <w:lvl w:ilvl="5" w:tplc="E29E83F6" w:tentative="1">
      <w:start w:val="1"/>
      <w:numFmt w:val="bullet"/>
      <w:lvlText w:val=""/>
      <w:lvlJc w:val="left"/>
      <w:pPr>
        <w:ind w:left="3960" w:hanging="360"/>
      </w:pPr>
      <w:rPr>
        <w:rFonts w:ascii="Wingdings" w:hAnsi="Wingdings" w:hint="default"/>
      </w:rPr>
    </w:lvl>
    <w:lvl w:ilvl="6" w:tplc="EA1A9AC6" w:tentative="1">
      <w:start w:val="1"/>
      <w:numFmt w:val="bullet"/>
      <w:lvlText w:val=""/>
      <w:lvlJc w:val="left"/>
      <w:pPr>
        <w:ind w:left="4680" w:hanging="360"/>
      </w:pPr>
      <w:rPr>
        <w:rFonts w:ascii="Symbol" w:hAnsi="Symbol" w:hint="default"/>
      </w:rPr>
    </w:lvl>
    <w:lvl w:ilvl="7" w:tplc="4C0249D4" w:tentative="1">
      <w:start w:val="1"/>
      <w:numFmt w:val="bullet"/>
      <w:lvlText w:val="o"/>
      <w:lvlJc w:val="left"/>
      <w:pPr>
        <w:ind w:left="5400" w:hanging="360"/>
      </w:pPr>
      <w:rPr>
        <w:rFonts w:ascii="Courier New" w:hAnsi="Courier New" w:cs="Courier New" w:hint="default"/>
      </w:rPr>
    </w:lvl>
    <w:lvl w:ilvl="8" w:tplc="CF8CB642" w:tentative="1">
      <w:start w:val="1"/>
      <w:numFmt w:val="bullet"/>
      <w:lvlText w:val=""/>
      <w:lvlJc w:val="left"/>
      <w:pPr>
        <w:ind w:left="6120" w:hanging="360"/>
      </w:pPr>
      <w:rPr>
        <w:rFonts w:ascii="Wingdings" w:hAnsi="Wingdings" w:hint="default"/>
      </w:rPr>
    </w:lvl>
  </w:abstractNum>
  <w:abstractNum w:abstractNumId="4" w15:restartNumberingAfterBreak="0">
    <w:nsid w:val="516A0E4F"/>
    <w:multiLevelType w:val="hybridMultilevel"/>
    <w:tmpl w:val="337A3E86"/>
    <w:lvl w:ilvl="0" w:tplc="4EF47D16">
      <w:start w:val="1"/>
      <w:numFmt w:val="bullet"/>
      <w:lvlText w:val=""/>
      <w:lvlPicBulletId w:val="0"/>
      <w:lvlJc w:val="left"/>
      <w:pPr>
        <w:ind w:left="720" w:hanging="360"/>
      </w:pPr>
      <w:rPr>
        <w:rFonts w:ascii="Symbol" w:hAnsi="Symbol" w:hint="default"/>
      </w:rPr>
    </w:lvl>
    <w:lvl w:ilvl="1" w:tplc="1264FFE6" w:tentative="1">
      <w:start w:val="1"/>
      <w:numFmt w:val="bullet"/>
      <w:lvlText w:val="o"/>
      <w:lvlJc w:val="left"/>
      <w:pPr>
        <w:ind w:left="1440" w:hanging="360"/>
      </w:pPr>
      <w:rPr>
        <w:rFonts w:ascii="Courier New" w:hAnsi="Courier New" w:cs="Courier New" w:hint="default"/>
      </w:rPr>
    </w:lvl>
    <w:lvl w:ilvl="2" w:tplc="CA86FD64" w:tentative="1">
      <w:start w:val="1"/>
      <w:numFmt w:val="bullet"/>
      <w:lvlText w:val=""/>
      <w:lvlJc w:val="left"/>
      <w:pPr>
        <w:ind w:left="2160" w:hanging="360"/>
      </w:pPr>
      <w:rPr>
        <w:rFonts w:ascii="Wingdings" w:hAnsi="Wingdings" w:hint="default"/>
      </w:rPr>
    </w:lvl>
    <w:lvl w:ilvl="3" w:tplc="680E42DE" w:tentative="1">
      <w:start w:val="1"/>
      <w:numFmt w:val="bullet"/>
      <w:lvlText w:val=""/>
      <w:lvlJc w:val="left"/>
      <w:pPr>
        <w:ind w:left="2880" w:hanging="360"/>
      </w:pPr>
      <w:rPr>
        <w:rFonts w:ascii="Symbol" w:hAnsi="Symbol" w:hint="default"/>
      </w:rPr>
    </w:lvl>
    <w:lvl w:ilvl="4" w:tplc="D05283F6" w:tentative="1">
      <w:start w:val="1"/>
      <w:numFmt w:val="bullet"/>
      <w:lvlText w:val="o"/>
      <w:lvlJc w:val="left"/>
      <w:pPr>
        <w:ind w:left="3600" w:hanging="360"/>
      </w:pPr>
      <w:rPr>
        <w:rFonts w:ascii="Courier New" w:hAnsi="Courier New" w:cs="Courier New" w:hint="default"/>
      </w:rPr>
    </w:lvl>
    <w:lvl w:ilvl="5" w:tplc="0944B4D8" w:tentative="1">
      <w:start w:val="1"/>
      <w:numFmt w:val="bullet"/>
      <w:lvlText w:val=""/>
      <w:lvlJc w:val="left"/>
      <w:pPr>
        <w:ind w:left="4320" w:hanging="360"/>
      </w:pPr>
      <w:rPr>
        <w:rFonts w:ascii="Wingdings" w:hAnsi="Wingdings" w:hint="default"/>
      </w:rPr>
    </w:lvl>
    <w:lvl w:ilvl="6" w:tplc="700A8828" w:tentative="1">
      <w:start w:val="1"/>
      <w:numFmt w:val="bullet"/>
      <w:lvlText w:val=""/>
      <w:lvlJc w:val="left"/>
      <w:pPr>
        <w:ind w:left="5040" w:hanging="360"/>
      </w:pPr>
      <w:rPr>
        <w:rFonts w:ascii="Symbol" w:hAnsi="Symbol" w:hint="default"/>
      </w:rPr>
    </w:lvl>
    <w:lvl w:ilvl="7" w:tplc="ECA6383E" w:tentative="1">
      <w:start w:val="1"/>
      <w:numFmt w:val="bullet"/>
      <w:lvlText w:val="o"/>
      <w:lvlJc w:val="left"/>
      <w:pPr>
        <w:ind w:left="5760" w:hanging="360"/>
      </w:pPr>
      <w:rPr>
        <w:rFonts w:ascii="Courier New" w:hAnsi="Courier New" w:cs="Courier New" w:hint="default"/>
      </w:rPr>
    </w:lvl>
    <w:lvl w:ilvl="8" w:tplc="030C313C" w:tentative="1">
      <w:start w:val="1"/>
      <w:numFmt w:val="bullet"/>
      <w:lvlText w:val=""/>
      <w:lvlJc w:val="left"/>
      <w:pPr>
        <w:ind w:left="6480" w:hanging="360"/>
      </w:pPr>
      <w:rPr>
        <w:rFonts w:ascii="Wingdings" w:hAnsi="Wingdings" w:hint="default"/>
      </w:rPr>
    </w:lvl>
  </w:abstractNum>
  <w:abstractNum w:abstractNumId="5" w15:restartNumberingAfterBreak="0">
    <w:nsid w:val="5FC0080B"/>
    <w:multiLevelType w:val="hybridMultilevel"/>
    <w:tmpl w:val="5E684288"/>
    <w:lvl w:ilvl="0" w:tplc="C89A5F78">
      <w:start w:val="1"/>
      <w:numFmt w:val="bullet"/>
      <w:lvlText w:val="•"/>
      <w:lvlJc w:val="left"/>
      <w:pPr>
        <w:tabs>
          <w:tab w:val="num" w:pos="720"/>
        </w:tabs>
        <w:ind w:left="720" w:hanging="360"/>
      </w:pPr>
      <w:rPr>
        <w:rFonts w:ascii="Arial" w:hAnsi="Arial" w:hint="default"/>
      </w:rPr>
    </w:lvl>
    <w:lvl w:ilvl="1" w:tplc="FE64F820" w:tentative="1">
      <w:start w:val="1"/>
      <w:numFmt w:val="bullet"/>
      <w:lvlText w:val="•"/>
      <w:lvlJc w:val="left"/>
      <w:pPr>
        <w:tabs>
          <w:tab w:val="num" w:pos="1440"/>
        </w:tabs>
        <w:ind w:left="1440" w:hanging="360"/>
      </w:pPr>
      <w:rPr>
        <w:rFonts w:ascii="Arial" w:hAnsi="Arial" w:hint="default"/>
      </w:rPr>
    </w:lvl>
    <w:lvl w:ilvl="2" w:tplc="6A62C052" w:tentative="1">
      <w:start w:val="1"/>
      <w:numFmt w:val="bullet"/>
      <w:lvlText w:val="•"/>
      <w:lvlJc w:val="left"/>
      <w:pPr>
        <w:tabs>
          <w:tab w:val="num" w:pos="2160"/>
        </w:tabs>
        <w:ind w:left="2160" w:hanging="360"/>
      </w:pPr>
      <w:rPr>
        <w:rFonts w:ascii="Arial" w:hAnsi="Arial" w:hint="default"/>
      </w:rPr>
    </w:lvl>
    <w:lvl w:ilvl="3" w:tplc="C1D6D5FA" w:tentative="1">
      <w:start w:val="1"/>
      <w:numFmt w:val="bullet"/>
      <w:lvlText w:val="•"/>
      <w:lvlJc w:val="left"/>
      <w:pPr>
        <w:tabs>
          <w:tab w:val="num" w:pos="2880"/>
        </w:tabs>
        <w:ind w:left="2880" w:hanging="360"/>
      </w:pPr>
      <w:rPr>
        <w:rFonts w:ascii="Arial" w:hAnsi="Arial" w:hint="default"/>
      </w:rPr>
    </w:lvl>
    <w:lvl w:ilvl="4" w:tplc="57C6E1C6" w:tentative="1">
      <w:start w:val="1"/>
      <w:numFmt w:val="bullet"/>
      <w:lvlText w:val="•"/>
      <w:lvlJc w:val="left"/>
      <w:pPr>
        <w:tabs>
          <w:tab w:val="num" w:pos="3600"/>
        </w:tabs>
        <w:ind w:left="3600" w:hanging="360"/>
      </w:pPr>
      <w:rPr>
        <w:rFonts w:ascii="Arial" w:hAnsi="Arial" w:hint="default"/>
      </w:rPr>
    </w:lvl>
    <w:lvl w:ilvl="5" w:tplc="1CB8477A" w:tentative="1">
      <w:start w:val="1"/>
      <w:numFmt w:val="bullet"/>
      <w:lvlText w:val="•"/>
      <w:lvlJc w:val="left"/>
      <w:pPr>
        <w:tabs>
          <w:tab w:val="num" w:pos="4320"/>
        </w:tabs>
        <w:ind w:left="4320" w:hanging="360"/>
      </w:pPr>
      <w:rPr>
        <w:rFonts w:ascii="Arial" w:hAnsi="Arial" w:hint="default"/>
      </w:rPr>
    </w:lvl>
    <w:lvl w:ilvl="6" w:tplc="75163A06" w:tentative="1">
      <w:start w:val="1"/>
      <w:numFmt w:val="bullet"/>
      <w:lvlText w:val="•"/>
      <w:lvlJc w:val="left"/>
      <w:pPr>
        <w:tabs>
          <w:tab w:val="num" w:pos="5040"/>
        </w:tabs>
        <w:ind w:left="5040" w:hanging="360"/>
      </w:pPr>
      <w:rPr>
        <w:rFonts w:ascii="Arial" w:hAnsi="Arial" w:hint="default"/>
      </w:rPr>
    </w:lvl>
    <w:lvl w:ilvl="7" w:tplc="746CC79E" w:tentative="1">
      <w:start w:val="1"/>
      <w:numFmt w:val="bullet"/>
      <w:lvlText w:val="•"/>
      <w:lvlJc w:val="left"/>
      <w:pPr>
        <w:tabs>
          <w:tab w:val="num" w:pos="5760"/>
        </w:tabs>
        <w:ind w:left="5760" w:hanging="360"/>
      </w:pPr>
      <w:rPr>
        <w:rFonts w:ascii="Arial" w:hAnsi="Arial" w:hint="default"/>
      </w:rPr>
    </w:lvl>
    <w:lvl w:ilvl="8" w:tplc="82F206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5DF6860"/>
    <w:multiLevelType w:val="hybridMultilevel"/>
    <w:tmpl w:val="D16468F8"/>
    <w:lvl w:ilvl="0" w:tplc="4E0EC69C">
      <w:start w:val="1"/>
      <w:numFmt w:val="bullet"/>
      <w:lvlText w:val=""/>
      <w:lvlPicBulletId w:val="0"/>
      <w:lvlJc w:val="left"/>
      <w:pPr>
        <w:ind w:left="720" w:hanging="360"/>
      </w:pPr>
      <w:rPr>
        <w:rFonts w:ascii="Symbol" w:hAnsi="Symbol" w:hint="default"/>
      </w:rPr>
    </w:lvl>
    <w:lvl w:ilvl="1" w:tplc="E6307150" w:tentative="1">
      <w:start w:val="1"/>
      <w:numFmt w:val="bullet"/>
      <w:lvlText w:val="o"/>
      <w:lvlJc w:val="left"/>
      <w:pPr>
        <w:ind w:left="1440" w:hanging="360"/>
      </w:pPr>
      <w:rPr>
        <w:rFonts w:ascii="Courier New" w:hAnsi="Courier New" w:cs="Courier New" w:hint="default"/>
      </w:rPr>
    </w:lvl>
    <w:lvl w:ilvl="2" w:tplc="8E409630" w:tentative="1">
      <w:start w:val="1"/>
      <w:numFmt w:val="bullet"/>
      <w:lvlText w:val=""/>
      <w:lvlJc w:val="left"/>
      <w:pPr>
        <w:ind w:left="2160" w:hanging="360"/>
      </w:pPr>
      <w:rPr>
        <w:rFonts w:ascii="Wingdings" w:hAnsi="Wingdings" w:hint="default"/>
      </w:rPr>
    </w:lvl>
    <w:lvl w:ilvl="3" w:tplc="50A2DBC0" w:tentative="1">
      <w:start w:val="1"/>
      <w:numFmt w:val="bullet"/>
      <w:lvlText w:val=""/>
      <w:lvlJc w:val="left"/>
      <w:pPr>
        <w:ind w:left="2880" w:hanging="360"/>
      </w:pPr>
      <w:rPr>
        <w:rFonts w:ascii="Symbol" w:hAnsi="Symbol" w:hint="default"/>
      </w:rPr>
    </w:lvl>
    <w:lvl w:ilvl="4" w:tplc="CF9E7A64" w:tentative="1">
      <w:start w:val="1"/>
      <w:numFmt w:val="bullet"/>
      <w:lvlText w:val="o"/>
      <w:lvlJc w:val="left"/>
      <w:pPr>
        <w:ind w:left="3600" w:hanging="360"/>
      </w:pPr>
      <w:rPr>
        <w:rFonts w:ascii="Courier New" w:hAnsi="Courier New" w:cs="Courier New" w:hint="default"/>
      </w:rPr>
    </w:lvl>
    <w:lvl w:ilvl="5" w:tplc="C9DE040E" w:tentative="1">
      <w:start w:val="1"/>
      <w:numFmt w:val="bullet"/>
      <w:lvlText w:val=""/>
      <w:lvlJc w:val="left"/>
      <w:pPr>
        <w:ind w:left="4320" w:hanging="360"/>
      </w:pPr>
      <w:rPr>
        <w:rFonts w:ascii="Wingdings" w:hAnsi="Wingdings" w:hint="default"/>
      </w:rPr>
    </w:lvl>
    <w:lvl w:ilvl="6" w:tplc="0590B940" w:tentative="1">
      <w:start w:val="1"/>
      <w:numFmt w:val="bullet"/>
      <w:lvlText w:val=""/>
      <w:lvlJc w:val="left"/>
      <w:pPr>
        <w:ind w:left="5040" w:hanging="360"/>
      </w:pPr>
      <w:rPr>
        <w:rFonts w:ascii="Symbol" w:hAnsi="Symbol" w:hint="default"/>
      </w:rPr>
    </w:lvl>
    <w:lvl w:ilvl="7" w:tplc="7638D9E0" w:tentative="1">
      <w:start w:val="1"/>
      <w:numFmt w:val="bullet"/>
      <w:lvlText w:val="o"/>
      <w:lvlJc w:val="left"/>
      <w:pPr>
        <w:ind w:left="5760" w:hanging="360"/>
      </w:pPr>
      <w:rPr>
        <w:rFonts w:ascii="Courier New" w:hAnsi="Courier New" w:cs="Courier New" w:hint="default"/>
      </w:rPr>
    </w:lvl>
    <w:lvl w:ilvl="8" w:tplc="E98E8B80" w:tentative="1">
      <w:start w:val="1"/>
      <w:numFmt w:val="bullet"/>
      <w:lvlText w:val=""/>
      <w:lvlJc w:val="left"/>
      <w:pPr>
        <w:ind w:left="6480" w:hanging="360"/>
      </w:pPr>
      <w:rPr>
        <w:rFonts w:ascii="Wingdings" w:hAnsi="Wingdings" w:hint="default"/>
      </w:rPr>
    </w:lvl>
  </w:abstractNum>
  <w:abstractNum w:abstractNumId="7" w15:restartNumberingAfterBreak="0">
    <w:nsid w:val="6B3E0931"/>
    <w:multiLevelType w:val="hybridMultilevel"/>
    <w:tmpl w:val="97169804"/>
    <w:lvl w:ilvl="0" w:tplc="6AF49418">
      <w:start w:val="1"/>
      <w:numFmt w:val="bullet"/>
      <w:lvlText w:val=""/>
      <w:lvlJc w:val="left"/>
      <w:pPr>
        <w:ind w:left="720" w:hanging="360"/>
      </w:pPr>
      <w:rPr>
        <w:rFonts w:ascii="Symbol" w:hAnsi="Symbol" w:hint="default"/>
        <w:color w:val="7030A0"/>
      </w:rPr>
    </w:lvl>
    <w:lvl w:ilvl="1" w:tplc="081EB9B6" w:tentative="1">
      <w:start w:val="1"/>
      <w:numFmt w:val="bullet"/>
      <w:lvlText w:val="o"/>
      <w:lvlJc w:val="left"/>
      <w:pPr>
        <w:ind w:left="1440" w:hanging="360"/>
      </w:pPr>
      <w:rPr>
        <w:rFonts w:ascii="Courier New" w:hAnsi="Courier New" w:cs="Courier New" w:hint="default"/>
      </w:rPr>
    </w:lvl>
    <w:lvl w:ilvl="2" w:tplc="2DBE60A4" w:tentative="1">
      <w:start w:val="1"/>
      <w:numFmt w:val="bullet"/>
      <w:lvlText w:val=""/>
      <w:lvlJc w:val="left"/>
      <w:pPr>
        <w:ind w:left="2160" w:hanging="360"/>
      </w:pPr>
      <w:rPr>
        <w:rFonts w:ascii="Wingdings" w:hAnsi="Wingdings" w:hint="default"/>
      </w:rPr>
    </w:lvl>
    <w:lvl w:ilvl="3" w:tplc="CEAC3C5A" w:tentative="1">
      <w:start w:val="1"/>
      <w:numFmt w:val="bullet"/>
      <w:lvlText w:val=""/>
      <w:lvlJc w:val="left"/>
      <w:pPr>
        <w:ind w:left="2880" w:hanging="360"/>
      </w:pPr>
      <w:rPr>
        <w:rFonts w:ascii="Symbol" w:hAnsi="Symbol" w:hint="default"/>
      </w:rPr>
    </w:lvl>
    <w:lvl w:ilvl="4" w:tplc="C382F512" w:tentative="1">
      <w:start w:val="1"/>
      <w:numFmt w:val="bullet"/>
      <w:lvlText w:val="o"/>
      <w:lvlJc w:val="left"/>
      <w:pPr>
        <w:ind w:left="3600" w:hanging="360"/>
      </w:pPr>
      <w:rPr>
        <w:rFonts w:ascii="Courier New" w:hAnsi="Courier New" w:cs="Courier New" w:hint="default"/>
      </w:rPr>
    </w:lvl>
    <w:lvl w:ilvl="5" w:tplc="3942E778" w:tentative="1">
      <w:start w:val="1"/>
      <w:numFmt w:val="bullet"/>
      <w:lvlText w:val=""/>
      <w:lvlJc w:val="left"/>
      <w:pPr>
        <w:ind w:left="4320" w:hanging="360"/>
      </w:pPr>
      <w:rPr>
        <w:rFonts w:ascii="Wingdings" w:hAnsi="Wingdings" w:hint="default"/>
      </w:rPr>
    </w:lvl>
    <w:lvl w:ilvl="6" w:tplc="78748F76" w:tentative="1">
      <w:start w:val="1"/>
      <w:numFmt w:val="bullet"/>
      <w:lvlText w:val=""/>
      <w:lvlJc w:val="left"/>
      <w:pPr>
        <w:ind w:left="5040" w:hanging="360"/>
      </w:pPr>
      <w:rPr>
        <w:rFonts w:ascii="Symbol" w:hAnsi="Symbol" w:hint="default"/>
      </w:rPr>
    </w:lvl>
    <w:lvl w:ilvl="7" w:tplc="4D68EE50" w:tentative="1">
      <w:start w:val="1"/>
      <w:numFmt w:val="bullet"/>
      <w:lvlText w:val="o"/>
      <w:lvlJc w:val="left"/>
      <w:pPr>
        <w:ind w:left="5760" w:hanging="360"/>
      </w:pPr>
      <w:rPr>
        <w:rFonts w:ascii="Courier New" w:hAnsi="Courier New" w:cs="Courier New" w:hint="default"/>
      </w:rPr>
    </w:lvl>
    <w:lvl w:ilvl="8" w:tplc="00F29B62" w:tentative="1">
      <w:start w:val="1"/>
      <w:numFmt w:val="bullet"/>
      <w:lvlText w:val=""/>
      <w:lvlJc w:val="left"/>
      <w:pPr>
        <w:ind w:left="6480" w:hanging="360"/>
      </w:pPr>
      <w:rPr>
        <w:rFonts w:ascii="Wingdings" w:hAnsi="Wingdings" w:hint="default"/>
      </w:rPr>
    </w:lvl>
  </w:abstractNum>
  <w:abstractNum w:abstractNumId="8" w15:restartNumberingAfterBreak="0">
    <w:nsid w:val="730441F5"/>
    <w:multiLevelType w:val="hybridMultilevel"/>
    <w:tmpl w:val="2CB23868"/>
    <w:lvl w:ilvl="0" w:tplc="DBD65DE8">
      <w:start w:val="1"/>
      <w:numFmt w:val="bullet"/>
      <w:lvlText w:val=""/>
      <w:lvlJc w:val="left"/>
      <w:pPr>
        <w:ind w:left="720" w:hanging="360"/>
      </w:pPr>
      <w:rPr>
        <w:rFonts w:ascii="Wingdings" w:hAnsi="Wingdings" w:hint="default"/>
      </w:rPr>
    </w:lvl>
    <w:lvl w:ilvl="1" w:tplc="20DE249A" w:tentative="1">
      <w:start w:val="1"/>
      <w:numFmt w:val="bullet"/>
      <w:lvlText w:val="o"/>
      <w:lvlJc w:val="left"/>
      <w:pPr>
        <w:ind w:left="1440" w:hanging="360"/>
      </w:pPr>
      <w:rPr>
        <w:rFonts w:ascii="Courier New" w:hAnsi="Courier New" w:cs="Courier New" w:hint="default"/>
      </w:rPr>
    </w:lvl>
    <w:lvl w:ilvl="2" w:tplc="8E782154" w:tentative="1">
      <w:start w:val="1"/>
      <w:numFmt w:val="bullet"/>
      <w:lvlText w:val=""/>
      <w:lvlJc w:val="left"/>
      <w:pPr>
        <w:ind w:left="2160" w:hanging="360"/>
      </w:pPr>
      <w:rPr>
        <w:rFonts w:ascii="Wingdings" w:hAnsi="Wingdings" w:hint="default"/>
      </w:rPr>
    </w:lvl>
    <w:lvl w:ilvl="3" w:tplc="201E642A" w:tentative="1">
      <w:start w:val="1"/>
      <w:numFmt w:val="bullet"/>
      <w:lvlText w:val=""/>
      <w:lvlJc w:val="left"/>
      <w:pPr>
        <w:ind w:left="2880" w:hanging="360"/>
      </w:pPr>
      <w:rPr>
        <w:rFonts w:ascii="Symbol" w:hAnsi="Symbol" w:hint="default"/>
      </w:rPr>
    </w:lvl>
    <w:lvl w:ilvl="4" w:tplc="26084B6C" w:tentative="1">
      <w:start w:val="1"/>
      <w:numFmt w:val="bullet"/>
      <w:lvlText w:val="o"/>
      <w:lvlJc w:val="left"/>
      <w:pPr>
        <w:ind w:left="3600" w:hanging="360"/>
      </w:pPr>
      <w:rPr>
        <w:rFonts w:ascii="Courier New" w:hAnsi="Courier New" w:cs="Courier New" w:hint="default"/>
      </w:rPr>
    </w:lvl>
    <w:lvl w:ilvl="5" w:tplc="063802C2" w:tentative="1">
      <w:start w:val="1"/>
      <w:numFmt w:val="bullet"/>
      <w:lvlText w:val=""/>
      <w:lvlJc w:val="left"/>
      <w:pPr>
        <w:ind w:left="4320" w:hanging="360"/>
      </w:pPr>
      <w:rPr>
        <w:rFonts w:ascii="Wingdings" w:hAnsi="Wingdings" w:hint="default"/>
      </w:rPr>
    </w:lvl>
    <w:lvl w:ilvl="6" w:tplc="40649A30" w:tentative="1">
      <w:start w:val="1"/>
      <w:numFmt w:val="bullet"/>
      <w:lvlText w:val=""/>
      <w:lvlJc w:val="left"/>
      <w:pPr>
        <w:ind w:left="5040" w:hanging="360"/>
      </w:pPr>
      <w:rPr>
        <w:rFonts w:ascii="Symbol" w:hAnsi="Symbol" w:hint="default"/>
      </w:rPr>
    </w:lvl>
    <w:lvl w:ilvl="7" w:tplc="A4F86F06" w:tentative="1">
      <w:start w:val="1"/>
      <w:numFmt w:val="bullet"/>
      <w:lvlText w:val="o"/>
      <w:lvlJc w:val="left"/>
      <w:pPr>
        <w:ind w:left="5760" w:hanging="360"/>
      </w:pPr>
      <w:rPr>
        <w:rFonts w:ascii="Courier New" w:hAnsi="Courier New" w:cs="Courier New" w:hint="default"/>
      </w:rPr>
    </w:lvl>
    <w:lvl w:ilvl="8" w:tplc="B6707FA8" w:tentative="1">
      <w:start w:val="1"/>
      <w:numFmt w:val="bullet"/>
      <w:lvlText w:val=""/>
      <w:lvlJc w:val="left"/>
      <w:pPr>
        <w:ind w:left="6480" w:hanging="360"/>
      </w:pPr>
      <w:rPr>
        <w:rFonts w:ascii="Wingdings" w:hAnsi="Wingdings" w:hint="default"/>
      </w:rPr>
    </w:lvl>
  </w:abstractNum>
  <w:abstractNum w:abstractNumId="9" w15:restartNumberingAfterBreak="0">
    <w:nsid w:val="77FD7E8C"/>
    <w:multiLevelType w:val="hybridMultilevel"/>
    <w:tmpl w:val="0506FEE0"/>
    <w:lvl w:ilvl="0" w:tplc="57BEA4A4">
      <w:start w:val="1"/>
      <w:numFmt w:val="bullet"/>
      <w:lvlText w:val="•"/>
      <w:lvlJc w:val="left"/>
      <w:pPr>
        <w:ind w:left="720" w:hanging="360"/>
      </w:pPr>
      <w:rPr>
        <w:rFonts w:ascii="Arial" w:hAnsi="Arial" w:hint="default"/>
      </w:rPr>
    </w:lvl>
    <w:lvl w:ilvl="1" w:tplc="C7CEAA40" w:tentative="1">
      <w:start w:val="1"/>
      <w:numFmt w:val="bullet"/>
      <w:lvlText w:val="o"/>
      <w:lvlJc w:val="left"/>
      <w:pPr>
        <w:ind w:left="1440" w:hanging="360"/>
      </w:pPr>
      <w:rPr>
        <w:rFonts w:ascii="Courier New" w:hAnsi="Courier New" w:cs="Courier New" w:hint="default"/>
      </w:rPr>
    </w:lvl>
    <w:lvl w:ilvl="2" w:tplc="F0D4A7F8" w:tentative="1">
      <w:start w:val="1"/>
      <w:numFmt w:val="bullet"/>
      <w:lvlText w:val=""/>
      <w:lvlJc w:val="left"/>
      <w:pPr>
        <w:ind w:left="2160" w:hanging="360"/>
      </w:pPr>
      <w:rPr>
        <w:rFonts w:ascii="Wingdings" w:hAnsi="Wingdings" w:hint="default"/>
      </w:rPr>
    </w:lvl>
    <w:lvl w:ilvl="3" w:tplc="82EAED96" w:tentative="1">
      <w:start w:val="1"/>
      <w:numFmt w:val="bullet"/>
      <w:lvlText w:val=""/>
      <w:lvlJc w:val="left"/>
      <w:pPr>
        <w:ind w:left="2880" w:hanging="360"/>
      </w:pPr>
      <w:rPr>
        <w:rFonts w:ascii="Symbol" w:hAnsi="Symbol" w:hint="default"/>
      </w:rPr>
    </w:lvl>
    <w:lvl w:ilvl="4" w:tplc="3E3AA080" w:tentative="1">
      <w:start w:val="1"/>
      <w:numFmt w:val="bullet"/>
      <w:lvlText w:val="o"/>
      <w:lvlJc w:val="left"/>
      <w:pPr>
        <w:ind w:left="3600" w:hanging="360"/>
      </w:pPr>
      <w:rPr>
        <w:rFonts w:ascii="Courier New" w:hAnsi="Courier New" w:cs="Courier New" w:hint="default"/>
      </w:rPr>
    </w:lvl>
    <w:lvl w:ilvl="5" w:tplc="EA321916" w:tentative="1">
      <w:start w:val="1"/>
      <w:numFmt w:val="bullet"/>
      <w:lvlText w:val=""/>
      <w:lvlJc w:val="left"/>
      <w:pPr>
        <w:ind w:left="4320" w:hanging="360"/>
      </w:pPr>
      <w:rPr>
        <w:rFonts w:ascii="Wingdings" w:hAnsi="Wingdings" w:hint="default"/>
      </w:rPr>
    </w:lvl>
    <w:lvl w:ilvl="6" w:tplc="DDCC7D36" w:tentative="1">
      <w:start w:val="1"/>
      <w:numFmt w:val="bullet"/>
      <w:lvlText w:val=""/>
      <w:lvlJc w:val="left"/>
      <w:pPr>
        <w:ind w:left="5040" w:hanging="360"/>
      </w:pPr>
      <w:rPr>
        <w:rFonts w:ascii="Symbol" w:hAnsi="Symbol" w:hint="default"/>
      </w:rPr>
    </w:lvl>
    <w:lvl w:ilvl="7" w:tplc="FDBA7058" w:tentative="1">
      <w:start w:val="1"/>
      <w:numFmt w:val="bullet"/>
      <w:lvlText w:val="o"/>
      <w:lvlJc w:val="left"/>
      <w:pPr>
        <w:ind w:left="5760" w:hanging="360"/>
      </w:pPr>
      <w:rPr>
        <w:rFonts w:ascii="Courier New" w:hAnsi="Courier New" w:cs="Courier New" w:hint="default"/>
      </w:rPr>
    </w:lvl>
    <w:lvl w:ilvl="8" w:tplc="6194DED8" w:tentative="1">
      <w:start w:val="1"/>
      <w:numFmt w:val="bullet"/>
      <w:lvlText w:val=""/>
      <w:lvlJc w:val="left"/>
      <w:pPr>
        <w:ind w:left="6480" w:hanging="360"/>
      </w:pPr>
      <w:rPr>
        <w:rFonts w:ascii="Wingdings" w:hAnsi="Wingdings" w:hint="default"/>
      </w:rPr>
    </w:lvl>
  </w:abstractNum>
  <w:abstractNum w:abstractNumId="10" w15:restartNumberingAfterBreak="0">
    <w:nsid w:val="7B1D5F15"/>
    <w:multiLevelType w:val="hybridMultilevel"/>
    <w:tmpl w:val="61D6BDDA"/>
    <w:lvl w:ilvl="0" w:tplc="44723C2E">
      <w:start w:val="1"/>
      <w:numFmt w:val="bullet"/>
      <w:lvlText w:val=""/>
      <w:lvlJc w:val="left"/>
      <w:pPr>
        <w:ind w:left="720" w:hanging="360"/>
      </w:pPr>
      <w:rPr>
        <w:rFonts w:ascii="Symbol" w:hAnsi="Symbol" w:hint="default"/>
        <w:color w:val="7030A0"/>
        <w:sz w:val="22"/>
        <w:szCs w:val="22"/>
      </w:rPr>
    </w:lvl>
    <w:lvl w:ilvl="1" w:tplc="31DC1D3C" w:tentative="1">
      <w:start w:val="1"/>
      <w:numFmt w:val="bullet"/>
      <w:lvlText w:val="o"/>
      <w:lvlJc w:val="left"/>
      <w:pPr>
        <w:ind w:left="1440" w:hanging="360"/>
      </w:pPr>
      <w:rPr>
        <w:rFonts w:ascii="Courier New" w:hAnsi="Courier New" w:cs="Courier New" w:hint="default"/>
      </w:rPr>
    </w:lvl>
    <w:lvl w:ilvl="2" w:tplc="046AB2A0" w:tentative="1">
      <w:start w:val="1"/>
      <w:numFmt w:val="bullet"/>
      <w:lvlText w:val=""/>
      <w:lvlJc w:val="left"/>
      <w:pPr>
        <w:ind w:left="2160" w:hanging="360"/>
      </w:pPr>
      <w:rPr>
        <w:rFonts w:ascii="Wingdings" w:hAnsi="Wingdings" w:hint="default"/>
      </w:rPr>
    </w:lvl>
    <w:lvl w:ilvl="3" w:tplc="137E4C14" w:tentative="1">
      <w:start w:val="1"/>
      <w:numFmt w:val="bullet"/>
      <w:lvlText w:val=""/>
      <w:lvlJc w:val="left"/>
      <w:pPr>
        <w:ind w:left="2880" w:hanging="360"/>
      </w:pPr>
      <w:rPr>
        <w:rFonts w:ascii="Symbol" w:hAnsi="Symbol" w:hint="default"/>
      </w:rPr>
    </w:lvl>
    <w:lvl w:ilvl="4" w:tplc="17F8E0B2" w:tentative="1">
      <w:start w:val="1"/>
      <w:numFmt w:val="bullet"/>
      <w:lvlText w:val="o"/>
      <w:lvlJc w:val="left"/>
      <w:pPr>
        <w:ind w:left="3600" w:hanging="360"/>
      </w:pPr>
      <w:rPr>
        <w:rFonts w:ascii="Courier New" w:hAnsi="Courier New" w:cs="Courier New" w:hint="default"/>
      </w:rPr>
    </w:lvl>
    <w:lvl w:ilvl="5" w:tplc="A860F17C" w:tentative="1">
      <w:start w:val="1"/>
      <w:numFmt w:val="bullet"/>
      <w:lvlText w:val=""/>
      <w:lvlJc w:val="left"/>
      <w:pPr>
        <w:ind w:left="4320" w:hanging="360"/>
      </w:pPr>
      <w:rPr>
        <w:rFonts w:ascii="Wingdings" w:hAnsi="Wingdings" w:hint="default"/>
      </w:rPr>
    </w:lvl>
    <w:lvl w:ilvl="6" w:tplc="D55CCD06" w:tentative="1">
      <w:start w:val="1"/>
      <w:numFmt w:val="bullet"/>
      <w:lvlText w:val=""/>
      <w:lvlJc w:val="left"/>
      <w:pPr>
        <w:ind w:left="5040" w:hanging="360"/>
      </w:pPr>
      <w:rPr>
        <w:rFonts w:ascii="Symbol" w:hAnsi="Symbol" w:hint="default"/>
      </w:rPr>
    </w:lvl>
    <w:lvl w:ilvl="7" w:tplc="F6C20A16" w:tentative="1">
      <w:start w:val="1"/>
      <w:numFmt w:val="bullet"/>
      <w:lvlText w:val="o"/>
      <w:lvlJc w:val="left"/>
      <w:pPr>
        <w:ind w:left="5760" w:hanging="360"/>
      </w:pPr>
      <w:rPr>
        <w:rFonts w:ascii="Courier New" w:hAnsi="Courier New" w:cs="Courier New" w:hint="default"/>
      </w:rPr>
    </w:lvl>
    <w:lvl w:ilvl="8" w:tplc="37B8E41C" w:tentative="1">
      <w:start w:val="1"/>
      <w:numFmt w:val="bullet"/>
      <w:lvlText w:val=""/>
      <w:lvlJc w:val="left"/>
      <w:pPr>
        <w:ind w:left="6480" w:hanging="360"/>
      </w:pPr>
      <w:rPr>
        <w:rFonts w:ascii="Wingdings" w:hAnsi="Wingdings" w:hint="default"/>
      </w:rPr>
    </w:lvl>
  </w:abstractNum>
  <w:num w:numId="1" w16cid:durableId="437531462">
    <w:abstractNumId w:val="8"/>
  </w:num>
  <w:num w:numId="2" w16cid:durableId="1125537419">
    <w:abstractNumId w:val="2"/>
  </w:num>
  <w:num w:numId="3" w16cid:durableId="1234197475">
    <w:abstractNumId w:val="3"/>
  </w:num>
  <w:num w:numId="4" w16cid:durableId="980308991">
    <w:abstractNumId w:val="7"/>
  </w:num>
  <w:num w:numId="5" w16cid:durableId="522210014">
    <w:abstractNumId w:val="6"/>
  </w:num>
  <w:num w:numId="6" w16cid:durableId="1365443793">
    <w:abstractNumId w:val="0"/>
  </w:num>
  <w:num w:numId="7" w16cid:durableId="749230487">
    <w:abstractNumId w:val="1"/>
  </w:num>
  <w:num w:numId="8" w16cid:durableId="432628282">
    <w:abstractNumId w:val="10"/>
  </w:num>
  <w:num w:numId="9" w16cid:durableId="414595417">
    <w:abstractNumId w:val="9"/>
  </w:num>
  <w:num w:numId="10" w16cid:durableId="593631163">
    <w:abstractNumId w:val="5"/>
  </w:num>
  <w:num w:numId="11" w16cid:durableId="19490726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AA2"/>
    <w:rsid w:val="0001252F"/>
    <w:rsid w:val="0001301C"/>
    <w:rsid w:val="00015801"/>
    <w:rsid w:val="0002015B"/>
    <w:rsid w:val="00031FEC"/>
    <w:rsid w:val="000357E0"/>
    <w:rsid w:val="000549EB"/>
    <w:rsid w:val="00056A0A"/>
    <w:rsid w:val="000A4E02"/>
    <w:rsid w:val="000E711B"/>
    <w:rsid w:val="00184FEF"/>
    <w:rsid w:val="001E7AEC"/>
    <w:rsid w:val="001F67D9"/>
    <w:rsid w:val="00220F0E"/>
    <w:rsid w:val="00233186"/>
    <w:rsid w:val="00245FE6"/>
    <w:rsid w:val="002B4352"/>
    <w:rsid w:val="002C2728"/>
    <w:rsid w:val="002C36B9"/>
    <w:rsid w:val="002E67AD"/>
    <w:rsid w:val="003008BD"/>
    <w:rsid w:val="0030114B"/>
    <w:rsid w:val="00301F2B"/>
    <w:rsid w:val="0030245D"/>
    <w:rsid w:val="00311049"/>
    <w:rsid w:val="0033789E"/>
    <w:rsid w:val="003774A9"/>
    <w:rsid w:val="00390607"/>
    <w:rsid w:val="003D4BC6"/>
    <w:rsid w:val="00405FF4"/>
    <w:rsid w:val="004174B5"/>
    <w:rsid w:val="00432DC4"/>
    <w:rsid w:val="004467E6"/>
    <w:rsid w:val="00450D9F"/>
    <w:rsid w:val="00466C08"/>
    <w:rsid w:val="00487B30"/>
    <w:rsid w:val="0049336D"/>
    <w:rsid w:val="004D54F2"/>
    <w:rsid w:val="0055385D"/>
    <w:rsid w:val="005A547D"/>
    <w:rsid w:val="005D3464"/>
    <w:rsid w:val="005D3649"/>
    <w:rsid w:val="006125F0"/>
    <w:rsid w:val="006431AE"/>
    <w:rsid w:val="00646378"/>
    <w:rsid w:val="006765E2"/>
    <w:rsid w:val="006925FE"/>
    <w:rsid w:val="0069456E"/>
    <w:rsid w:val="00695D1F"/>
    <w:rsid w:val="006C204E"/>
    <w:rsid w:val="006D6292"/>
    <w:rsid w:val="006E237E"/>
    <w:rsid w:val="006F587A"/>
    <w:rsid w:val="00712D34"/>
    <w:rsid w:val="007865BB"/>
    <w:rsid w:val="007B2EB4"/>
    <w:rsid w:val="007B52D3"/>
    <w:rsid w:val="007C030E"/>
    <w:rsid w:val="007D2366"/>
    <w:rsid w:val="00843918"/>
    <w:rsid w:val="00857EED"/>
    <w:rsid w:val="00867001"/>
    <w:rsid w:val="0088123C"/>
    <w:rsid w:val="00883696"/>
    <w:rsid w:val="00890611"/>
    <w:rsid w:val="00906557"/>
    <w:rsid w:val="00925200"/>
    <w:rsid w:val="009674EA"/>
    <w:rsid w:val="00983751"/>
    <w:rsid w:val="009E7EAC"/>
    <w:rsid w:val="009F4C22"/>
    <w:rsid w:val="00A17798"/>
    <w:rsid w:val="00A21C3B"/>
    <w:rsid w:val="00A2218A"/>
    <w:rsid w:val="00A64ADE"/>
    <w:rsid w:val="00A8094F"/>
    <w:rsid w:val="00AE6267"/>
    <w:rsid w:val="00AF7DDD"/>
    <w:rsid w:val="00B342C3"/>
    <w:rsid w:val="00B3700B"/>
    <w:rsid w:val="00BA4567"/>
    <w:rsid w:val="00BB4E8D"/>
    <w:rsid w:val="00BD200B"/>
    <w:rsid w:val="00BE6127"/>
    <w:rsid w:val="00C24A0C"/>
    <w:rsid w:val="00C26031"/>
    <w:rsid w:val="00C32B1A"/>
    <w:rsid w:val="00C56915"/>
    <w:rsid w:val="00C8006D"/>
    <w:rsid w:val="00C81AE2"/>
    <w:rsid w:val="00CA4017"/>
    <w:rsid w:val="00CE6C2E"/>
    <w:rsid w:val="00CF004E"/>
    <w:rsid w:val="00CF0F82"/>
    <w:rsid w:val="00CF2AA2"/>
    <w:rsid w:val="00CF3C77"/>
    <w:rsid w:val="00D10151"/>
    <w:rsid w:val="00D3404F"/>
    <w:rsid w:val="00D67C58"/>
    <w:rsid w:val="00D75A51"/>
    <w:rsid w:val="00D84DF4"/>
    <w:rsid w:val="00D87B64"/>
    <w:rsid w:val="00D92FA5"/>
    <w:rsid w:val="00DC1C7D"/>
    <w:rsid w:val="00E12FD2"/>
    <w:rsid w:val="00E65AB8"/>
    <w:rsid w:val="00E670C2"/>
    <w:rsid w:val="00E94A02"/>
    <w:rsid w:val="00EB5B11"/>
    <w:rsid w:val="00ED5CD7"/>
    <w:rsid w:val="00EE241D"/>
    <w:rsid w:val="00EF0701"/>
    <w:rsid w:val="00F03031"/>
    <w:rsid w:val="00F40D84"/>
    <w:rsid w:val="00F43DE0"/>
    <w:rsid w:val="00F6279C"/>
    <w:rsid w:val="00FA03DF"/>
    <w:rsid w:val="00FA5774"/>
    <w:rsid w:val="00FB2081"/>
    <w:rsid w:val="00FD1C6C"/>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8B5C8"/>
  <w15:chartTrackingRefBased/>
  <w15:docId w15:val="{FE25BBDD-5BA9-48BE-929C-9E528F77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CF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AA2"/>
    <w:pPr>
      <w:tabs>
        <w:tab w:val="center" w:pos="4513"/>
        <w:tab w:val="right" w:pos="9026"/>
      </w:tabs>
      <w:spacing w:after="0" w:line="240" w:lineRule="auto"/>
    </w:pPr>
    <w:rPr>
      <w:rFonts w:ascii="Constantia" w:hAnsi="Constantia"/>
    </w:rPr>
  </w:style>
  <w:style w:type="character" w:customStyle="1" w:styleId="HeaderChar">
    <w:name w:val="Header Char"/>
    <w:basedOn w:val="DefaultParagraphFont"/>
    <w:link w:val="Header"/>
    <w:uiPriority w:val="99"/>
    <w:rsid w:val="00CF2AA2"/>
    <w:rPr>
      <w:rFonts w:ascii="Constantia" w:hAnsi="Constantia"/>
      <w:lang w:val="en-GB"/>
    </w:rPr>
  </w:style>
  <w:style w:type="paragraph" w:styleId="Footer">
    <w:name w:val="footer"/>
    <w:basedOn w:val="Normal"/>
    <w:link w:val="FooterChar"/>
    <w:uiPriority w:val="99"/>
    <w:unhideWhenUsed/>
    <w:rsid w:val="00CF2AA2"/>
    <w:pPr>
      <w:tabs>
        <w:tab w:val="center" w:pos="4513"/>
        <w:tab w:val="right" w:pos="9026"/>
      </w:tabs>
      <w:spacing w:after="0" w:line="240" w:lineRule="auto"/>
    </w:pPr>
    <w:rPr>
      <w:rFonts w:ascii="Constantia" w:hAnsi="Constantia"/>
    </w:rPr>
  </w:style>
  <w:style w:type="character" w:customStyle="1" w:styleId="FooterChar">
    <w:name w:val="Footer Char"/>
    <w:basedOn w:val="DefaultParagraphFont"/>
    <w:link w:val="Footer"/>
    <w:uiPriority w:val="99"/>
    <w:rsid w:val="00CF2AA2"/>
    <w:rPr>
      <w:rFonts w:ascii="Constantia" w:hAnsi="Constantia"/>
      <w:lang w:val="en-GB"/>
    </w:rPr>
  </w:style>
  <w:style w:type="paragraph" w:styleId="ListParagraph">
    <w:name w:val="List Paragraph"/>
    <w:aliases w:val="Citation List,Ha,Indent Paragraph,List Bullet-OpsManual,List Paragraph (numbered (a)),List Paragraph-ExecSummary,List Paragraph1,List Paragraph2,List Paragraph_Table bullets,Medium Grid 1 - Accent 21,Numbered paragraph,Resume Title"/>
    <w:basedOn w:val="Normal"/>
    <w:uiPriority w:val="34"/>
    <w:qFormat/>
    <w:rsid w:val="00CF2AA2"/>
    <w:pPr>
      <w:ind w:left="720"/>
      <w:contextualSpacing/>
    </w:pPr>
    <w:rPr>
      <w:rFonts w:ascii="Constantia" w:hAnsi="Constantia"/>
    </w:rPr>
  </w:style>
  <w:style w:type="character" w:styleId="FootnoteReference">
    <w:name w:val="footnote reference"/>
    <w:aliases w:val=" BVI fnr, Car Car Car Car Car Car Car Car Char Car Car Char Car Car Car Char Car Char Char Char, Car Car Char Car Char Car Car Char Car Char Char,16 Point,BVI fnr,Footnotes refss,Ref,Superscript 6 Point,de nota al pie,ftref,number"/>
    <w:basedOn w:val="DefaultParagraphFont"/>
    <w:uiPriority w:val="99"/>
    <w:unhideWhenUsed/>
    <w:qFormat/>
    <w:rsid w:val="00CF2AA2"/>
    <w:rPr>
      <w:vertAlign w:val="superscript"/>
    </w:rPr>
  </w:style>
  <w:style w:type="character" w:styleId="Hyperlink">
    <w:name w:val="Hyperlink"/>
    <w:basedOn w:val="DefaultParagraphFont"/>
    <w:uiPriority w:val="99"/>
    <w:unhideWhenUsed/>
    <w:rsid w:val="00695D1F"/>
    <w:rPr>
      <w:color w:val="0563C1" w:themeColor="hyperlink"/>
      <w:u w:val="single"/>
    </w:rPr>
  </w:style>
  <w:style w:type="character" w:styleId="FollowedHyperlink">
    <w:name w:val="FollowedHyperlink"/>
    <w:basedOn w:val="DefaultParagraphFont"/>
    <w:uiPriority w:val="99"/>
    <w:semiHidden/>
    <w:unhideWhenUsed/>
    <w:rsid w:val="003774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unesco.org/gem-report/2023/technology"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1097</Words>
  <Characters>6059</Characters>
  <Application>Microsoft Office Word</Application>
  <DocSecurity>0</DocSecurity>
  <Lines>91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ramadan breima</cp:lastModifiedBy>
  <cp:revision>14</cp:revision>
  <cp:lastPrinted>2023-07-18T07:17:00Z</cp:lastPrinted>
  <dcterms:created xsi:type="dcterms:W3CDTF">2023-07-17T14:12:00Z</dcterms:created>
  <dcterms:modified xsi:type="dcterms:W3CDTF">2023-07-24T18:31:00Z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2483dc65eb68cfda74ea339a2d40dc6b42195ff928791cecc346d3a51b22abb9</vt:lpwstr>
  </property>
</Properties>
</file>