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159" w:rsidRPr="00683F94" w:rsidRDefault="004E67A1" w:rsidP="004E67A1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83F94">
        <w:rPr>
          <w:rFonts w:asciiTheme="majorBidi" w:eastAsia="Times New Roman" w:hAnsiTheme="majorBidi" w:cstheme="majorBidi"/>
          <w:b/>
          <w:bCs/>
          <w:noProof/>
          <w:color w:val="252525"/>
          <w:sz w:val="24"/>
          <w:szCs w:val="24"/>
        </w:rPr>
        <w:drawing>
          <wp:inline distT="0" distB="0" distL="0" distR="0" wp14:anchorId="79F06535" wp14:editId="1667926D">
            <wp:extent cx="2928026" cy="228986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701" cy="23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C8" w:rsidRPr="00683F94" w:rsidRDefault="00A856C8" w:rsidP="00A856C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A856C8" w:rsidRPr="00683F94" w:rsidRDefault="00A856C8" w:rsidP="00A856C8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683F94">
        <w:rPr>
          <w:rFonts w:asciiTheme="majorBidi" w:hAnsiTheme="majorBidi" w:cstheme="majorBidi"/>
          <w:b/>
          <w:bCs/>
          <w:sz w:val="24"/>
          <w:szCs w:val="24"/>
          <w:rtl/>
        </w:rPr>
        <w:t>رسالة إلى المدير التنفيذي لصندوق النقد الدولي</w:t>
      </w:r>
    </w:p>
    <w:p w:rsidR="00A856C8" w:rsidRPr="00683F94" w:rsidRDefault="00C14F5A" w:rsidP="00683F94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تحيه وبعد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_____،</w:t>
      </w:r>
    </w:p>
    <w:p w:rsidR="00A856C8" w:rsidRPr="00683F94" w:rsidRDefault="00A856C8" w:rsidP="004F1FE3">
      <w:pPr>
        <w:bidi/>
        <w:rPr>
          <w:rFonts w:asciiTheme="majorBidi" w:hAnsiTheme="majorBidi" w:cstheme="majorBidi"/>
          <w:sz w:val="24"/>
          <w:szCs w:val="24"/>
        </w:rPr>
      </w:pPr>
      <w:r w:rsidRPr="00683F94">
        <w:rPr>
          <w:rFonts w:asciiTheme="majorBidi" w:hAnsiTheme="majorBidi" w:cstheme="majorBidi"/>
          <w:sz w:val="24"/>
          <w:szCs w:val="24"/>
          <w:rtl/>
        </w:rPr>
        <w:t xml:space="preserve">يشارك </w:t>
      </w:r>
      <w:r w:rsidR="007A557F" w:rsidRPr="00683F94">
        <w:rPr>
          <w:rFonts w:asciiTheme="majorBidi" w:hAnsiTheme="majorBidi" w:cstheme="majorBidi"/>
          <w:sz w:val="24"/>
          <w:szCs w:val="24"/>
          <w:rtl/>
        </w:rPr>
        <w:t>_____</w:t>
      </w:r>
      <w:r w:rsidR="004F1F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3F94">
        <w:rPr>
          <w:rFonts w:asciiTheme="majorBidi" w:hAnsiTheme="majorBidi" w:cstheme="majorBidi"/>
          <w:sz w:val="24"/>
          <w:szCs w:val="24"/>
          <w:rtl/>
        </w:rPr>
        <w:t>بنشاط في أسبوع العمل العالمي للتعليم (</w:t>
      </w:r>
      <w:r w:rsidRPr="00683F94">
        <w:rPr>
          <w:rFonts w:asciiTheme="majorBidi" w:hAnsiTheme="majorBidi" w:cstheme="majorBidi"/>
          <w:sz w:val="24"/>
          <w:szCs w:val="24"/>
        </w:rPr>
        <w:t>GAWE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) الذي تنظمه الحملة العالمية للتعليم. </w:t>
      </w:r>
      <w:r w:rsidR="00F51CB0">
        <w:rPr>
          <w:rFonts w:asciiTheme="majorBidi" w:hAnsiTheme="majorBidi" w:cstheme="majorBidi" w:hint="cs"/>
          <w:sz w:val="24"/>
          <w:szCs w:val="24"/>
          <w:rtl/>
        </w:rPr>
        <w:t>حيث</w:t>
      </w:r>
      <w:r w:rsidR="006A17D6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Pr="00683F94">
        <w:rPr>
          <w:rFonts w:asciiTheme="majorBidi" w:hAnsiTheme="majorBidi" w:cstheme="majorBidi"/>
          <w:sz w:val="24"/>
          <w:szCs w:val="24"/>
          <w:rtl/>
        </w:rPr>
        <w:t>موضوع</w:t>
      </w:r>
      <w:r w:rsidR="006A17D6">
        <w:rPr>
          <w:rFonts w:asciiTheme="majorBidi" w:hAnsiTheme="majorBidi" w:cstheme="majorBidi" w:hint="cs"/>
          <w:sz w:val="24"/>
          <w:szCs w:val="24"/>
          <w:rtl/>
        </w:rPr>
        <w:t xml:space="preserve"> فعاليات أسبوع العمل العالمي للتعليم لعام 2023 (</w:t>
      </w:r>
      <w:r w:rsidR="006A17D6" w:rsidRPr="00683F94">
        <w:rPr>
          <w:rFonts w:asciiTheme="majorBidi" w:hAnsiTheme="majorBidi" w:cstheme="majorBidi"/>
          <w:sz w:val="24"/>
          <w:szCs w:val="24"/>
        </w:rPr>
        <w:t>GAWE2023</w:t>
      </w:r>
      <w:r w:rsidR="006A17D6"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هو </w:t>
      </w:r>
      <w:r w:rsidR="006A17D6">
        <w:rPr>
          <w:rFonts w:asciiTheme="majorBidi" w:hAnsiTheme="majorBidi" w:cstheme="majorBidi" w:hint="cs"/>
          <w:sz w:val="24"/>
          <w:szCs w:val="24"/>
          <w:rtl/>
        </w:rPr>
        <w:t>"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إنهاء </w:t>
      </w:r>
      <w:r w:rsidR="008011E0"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683F94">
        <w:rPr>
          <w:rFonts w:asciiTheme="majorBidi" w:hAnsiTheme="majorBidi" w:cstheme="majorBidi"/>
          <w:sz w:val="24"/>
          <w:szCs w:val="24"/>
          <w:rtl/>
        </w:rPr>
        <w:t>استعمار</w:t>
      </w:r>
      <w:r w:rsidR="008011E0">
        <w:rPr>
          <w:rFonts w:asciiTheme="majorBidi" w:hAnsiTheme="majorBidi" w:cstheme="majorBidi" w:hint="cs"/>
          <w:sz w:val="24"/>
          <w:szCs w:val="24"/>
          <w:rtl/>
        </w:rPr>
        <w:t xml:space="preserve"> على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 تمويل التعليم</w:t>
      </w:r>
      <w:r w:rsidR="006A17D6">
        <w:rPr>
          <w:rFonts w:asciiTheme="majorBidi" w:hAnsiTheme="majorBidi" w:cstheme="majorBidi" w:hint="cs"/>
          <w:sz w:val="24"/>
          <w:szCs w:val="24"/>
          <w:rtl/>
        </w:rPr>
        <w:t>"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، لذا </w:t>
      </w:r>
      <w:r w:rsidR="006A17D6">
        <w:rPr>
          <w:rFonts w:asciiTheme="majorBidi" w:hAnsiTheme="majorBidi" w:cstheme="majorBidi" w:hint="cs"/>
          <w:sz w:val="24"/>
          <w:szCs w:val="24"/>
          <w:rtl/>
        </w:rPr>
        <w:t>فإن فعاليات هذا الأسبوع قد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 تكون فرصة جيدة للتذكير بالالتزامات الرئيسية للدولة التي </w:t>
      </w:r>
      <w:r w:rsidR="001557F0">
        <w:rPr>
          <w:rFonts w:asciiTheme="majorBidi" w:hAnsiTheme="majorBidi" w:cstheme="majorBidi" w:hint="cs"/>
          <w:sz w:val="24"/>
          <w:szCs w:val="24"/>
          <w:rtl/>
        </w:rPr>
        <w:t>يتوخاها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 القانون الدولي فيما يتعلق بتمويل التعليم ودور المؤسسات المالية الدولية.</w:t>
      </w:r>
    </w:p>
    <w:p w:rsidR="00A856C8" w:rsidRPr="00683F94" w:rsidRDefault="001557F0" w:rsidP="00A95D2F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يؤكد الإعلان العالمي لحقوق الإنسان (</w:t>
      </w:r>
      <w:r w:rsidR="00A856C8" w:rsidRPr="00683F94">
        <w:rPr>
          <w:rFonts w:asciiTheme="majorBidi" w:hAnsiTheme="majorBidi" w:cstheme="majorBidi"/>
          <w:sz w:val="24"/>
          <w:szCs w:val="24"/>
        </w:rPr>
        <w:t>UDHR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)، والعهد الدولي الخاص بالحقوق الاقتصادية والاجتماعية والثقافية (</w:t>
      </w:r>
      <w:r w:rsidR="00A856C8" w:rsidRPr="00683F94">
        <w:rPr>
          <w:rFonts w:asciiTheme="majorBidi" w:hAnsiTheme="majorBidi" w:cstheme="majorBidi"/>
          <w:sz w:val="24"/>
          <w:szCs w:val="24"/>
        </w:rPr>
        <w:t>ICESCR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)، واتفاقية الأمم المتحدة لحقوق الطفل (</w:t>
      </w:r>
      <w:r w:rsidR="00A856C8" w:rsidRPr="00683F94">
        <w:rPr>
          <w:rFonts w:asciiTheme="majorBidi" w:hAnsiTheme="majorBidi" w:cstheme="majorBidi"/>
          <w:sz w:val="24"/>
          <w:szCs w:val="24"/>
        </w:rPr>
        <w:t>CRC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) على الحق في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الحصول على التعليم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الابتدائي المجاني والإلزامي والحق في تعليم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مجاني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متاح عالميًا وتدريجيًا في المرحلة الثانوية. </w:t>
      </w:r>
      <w:r w:rsidR="00A95D2F"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تؤكد هذه ال</w:t>
      </w:r>
      <w:r w:rsidR="00A95D2F">
        <w:rPr>
          <w:rFonts w:asciiTheme="majorBidi" w:hAnsiTheme="majorBidi" w:cstheme="majorBidi" w:hint="cs"/>
          <w:sz w:val="24"/>
          <w:szCs w:val="24"/>
          <w:rtl/>
        </w:rPr>
        <w:t xml:space="preserve">معاهدات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الدولية أيضًا على الحق في التعلم مدى الحياة </w:t>
      </w:r>
      <w:r w:rsidR="00A95D2F">
        <w:rPr>
          <w:rFonts w:asciiTheme="majorBidi" w:hAnsiTheme="majorBidi" w:cstheme="majorBidi" w:hint="cs"/>
          <w:sz w:val="24"/>
          <w:szCs w:val="24"/>
          <w:rtl/>
        </w:rPr>
        <w:t xml:space="preserve">ابتداءٌ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من التعليم في مرحلة الطفولة المبكرة إلى مرحلة البلوغ، والحق في التعليم العام الجيد، والحق في التعليم </w:t>
      </w:r>
      <w:r w:rsidR="00A95D2F">
        <w:rPr>
          <w:rFonts w:asciiTheme="majorBidi" w:hAnsiTheme="majorBidi" w:cstheme="majorBidi" w:hint="cs"/>
          <w:sz w:val="24"/>
          <w:szCs w:val="24"/>
          <w:rtl/>
        </w:rPr>
        <w:t>ب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دون تمييز</w:t>
      </w:r>
      <w:r w:rsidR="00383D33">
        <w:rPr>
          <w:rFonts w:asciiTheme="majorBidi" w:hAnsiTheme="majorBidi" w:cstheme="majorBidi" w:hint="cs"/>
          <w:sz w:val="24"/>
          <w:szCs w:val="24"/>
          <w:rtl/>
        </w:rPr>
        <w:t>،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95D2F">
        <w:rPr>
          <w:rFonts w:asciiTheme="majorBidi" w:hAnsiTheme="majorBidi" w:cstheme="majorBidi" w:hint="cs"/>
          <w:sz w:val="24"/>
          <w:szCs w:val="24"/>
          <w:rtl/>
        </w:rPr>
        <w:t xml:space="preserve">وأن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يلبي احتياجات الفئات الأكثر تهميشًا.</w:t>
      </w:r>
    </w:p>
    <w:p w:rsidR="00A856C8" w:rsidRPr="00683F94" w:rsidRDefault="00A856C8" w:rsidP="00BB37CA">
      <w:pPr>
        <w:bidi/>
        <w:rPr>
          <w:rFonts w:asciiTheme="majorBidi" w:hAnsiTheme="majorBidi" w:cstheme="majorBidi"/>
          <w:sz w:val="24"/>
          <w:szCs w:val="24"/>
        </w:rPr>
      </w:pPr>
      <w:r w:rsidRPr="00683F94">
        <w:rPr>
          <w:rFonts w:asciiTheme="majorBidi" w:hAnsiTheme="majorBidi" w:cstheme="majorBidi"/>
          <w:sz w:val="24"/>
          <w:szCs w:val="24"/>
          <w:rtl/>
        </w:rPr>
        <w:t>وهذا يوضح أن:</w:t>
      </w:r>
    </w:p>
    <w:p w:rsidR="00A856C8" w:rsidRDefault="00BB37CA" w:rsidP="00BB37C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التعليم </w:t>
      </w:r>
      <w:r w:rsidR="00A856C8" w:rsidRPr="00E475D1">
        <w:rPr>
          <w:rFonts w:asciiTheme="majorBidi" w:hAnsiTheme="majorBidi" w:cstheme="majorBidi"/>
          <w:sz w:val="24"/>
          <w:szCs w:val="24"/>
          <w:rtl/>
        </w:rPr>
        <w:t>يجب أن يكون متاحًا و</w:t>
      </w:r>
      <w:r w:rsidR="00E475D1">
        <w:rPr>
          <w:rFonts w:asciiTheme="majorBidi" w:hAnsiTheme="majorBidi" w:cstheme="majorBidi" w:hint="cs"/>
          <w:sz w:val="24"/>
          <w:szCs w:val="24"/>
          <w:rtl/>
        </w:rPr>
        <w:t>يمكن الوصول إليه من قبل ا</w:t>
      </w:r>
      <w:r w:rsidR="00A856C8" w:rsidRPr="00E475D1">
        <w:rPr>
          <w:rFonts w:asciiTheme="majorBidi" w:hAnsiTheme="majorBidi" w:cstheme="majorBidi"/>
          <w:sz w:val="24"/>
          <w:szCs w:val="24"/>
          <w:rtl/>
        </w:rPr>
        <w:t>لجميع؛</w:t>
      </w:r>
    </w:p>
    <w:p w:rsidR="0034743B" w:rsidRDefault="0034743B" w:rsidP="00A856C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34743B">
        <w:rPr>
          <w:rFonts w:asciiTheme="majorBidi" w:hAnsiTheme="majorBidi" w:cstheme="majorBidi" w:hint="cs"/>
          <w:sz w:val="24"/>
          <w:szCs w:val="24"/>
          <w:rtl/>
        </w:rPr>
        <w:t>يجب توفير التعليم بشكل مجاني وبدون تمييز</w:t>
      </w:r>
      <w:r w:rsidRPr="0034743B">
        <w:rPr>
          <w:rFonts w:asciiTheme="majorBidi" w:hAnsiTheme="majorBidi" w:cstheme="majorBidi"/>
          <w:sz w:val="24"/>
          <w:szCs w:val="24"/>
          <w:rtl/>
        </w:rPr>
        <w:t>؛</w:t>
      </w:r>
    </w:p>
    <w:p w:rsidR="0034743B" w:rsidRDefault="0034743B" w:rsidP="0034743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يجب أن يكون التعليم ذا نوعية جيدة</w:t>
      </w:r>
      <w:r w:rsidRPr="00E475D1">
        <w:rPr>
          <w:rFonts w:asciiTheme="majorBidi" w:hAnsiTheme="majorBidi" w:cstheme="majorBidi"/>
          <w:sz w:val="24"/>
          <w:szCs w:val="24"/>
          <w:rtl/>
        </w:rPr>
        <w:t>؛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</w:p>
    <w:p w:rsidR="0034743B" w:rsidRDefault="0034743B" w:rsidP="0034743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يجب أن يكون التعليم معززا للمساواة الاجتماعية.</w:t>
      </w:r>
    </w:p>
    <w:p w:rsidR="00A856C8" w:rsidRPr="00683F94" w:rsidRDefault="00324F1A" w:rsidP="00E36120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للوفاء بهذه الالتزامات، </w:t>
      </w:r>
      <w:r>
        <w:rPr>
          <w:rFonts w:asciiTheme="majorBidi" w:hAnsiTheme="majorBidi" w:cstheme="majorBidi" w:hint="cs"/>
          <w:sz w:val="24"/>
          <w:szCs w:val="24"/>
          <w:rtl/>
        </w:rPr>
        <w:t>ف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من الضروري أن تتخذ الحكوم</w:t>
      </w:r>
      <w:r>
        <w:rPr>
          <w:rFonts w:asciiTheme="majorBidi" w:hAnsiTheme="majorBidi" w:cstheme="majorBidi" w:hint="cs"/>
          <w:sz w:val="24"/>
          <w:szCs w:val="24"/>
          <w:rtl/>
        </w:rPr>
        <w:t>ات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إجراءات لتوسيع نسب</w:t>
      </w:r>
      <w:r>
        <w:rPr>
          <w:rFonts w:asciiTheme="majorBidi" w:hAnsiTheme="majorBidi" w:cstheme="majorBidi" w:hint="cs"/>
          <w:sz w:val="24"/>
          <w:szCs w:val="24"/>
          <w:rtl/>
        </w:rPr>
        <w:t>ة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الضرائب إلى الناتج المحلي الإجمالي من خلال إصلاحات ضريبية تصاعدية وإنهاء سياسات التقشف، لا سيما استخدام قيود فاتورة </w:t>
      </w:r>
      <w:r w:rsidR="00E36120">
        <w:rPr>
          <w:rFonts w:asciiTheme="majorBidi" w:hAnsiTheme="majorBidi" w:cstheme="majorBidi" w:hint="cs"/>
          <w:sz w:val="24"/>
          <w:szCs w:val="24"/>
          <w:rtl/>
          <w:lang w:bidi="ar-JO"/>
        </w:rPr>
        <w:t>الرواتب التي تدفع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36120">
        <w:rPr>
          <w:rFonts w:asciiTheme="majorBidi" w:hAnsiTheme="majorBidi" w:cstheme="majorBidi" w:hint="cs"/>
          <w:sz w:val="24"/>
          <w:szCs w:val="24"/>
          <w:rtl/>
        </w:rPr>
        <w:t>ل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لقطاع العام </w:t>
      </w:r>
      <w:r w:rsidR="00E36120"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التي تؤثر بشدة على </w:t>
      </w:r>
      <w:r w:rsidR="00E36120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تمويل الكافي</w:t>
      </w:r>
      <w:r w:rsidR="00E36120">
        <w:rPr>
          <w:rFonts w:asciiTheme="majorBidi" w:hAnsiTheme="majorBidi" w:cstheme="majorBidi" w:hint="cs"/>
          <w:sz w:val="24"/>
          <w:szCs w:val="24"/>
          <w:rtl/>
        </w:rPr>
        <w:t xml:space="preserve"> للتعليم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.</w:t>
      </w:r>
    </w:p>
    <w:p w:rsidR="00A856C8" w:rsidRPr="00683F94" w:rsidRDefault="008D0330" w:rsidP="00122B0A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وفقًا لم</w:t>
      </w:r>
      <w:r>
        <w:rPr>
          <w:rFonts w:asciiTheme="majorBidi" w:hAnsiTheme="majorBidi" w:cstheme="majorBidi" w:hint="cs"/>
          <w:sz w:val="24"/>
          <w:szCs w:val="24"/>
          <w:rtl/>
        </w:rPr>
        <w:t>قتضيات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القانون الدولي لحقوق الإنسان،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فقد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أثبتت إجراءات التقشف أنها عائق يمنع الحكومة من تخصيص الميزانية اللازمة للتعليم المكفول عالميًا. </w:t>
      </w: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من الواضح أن الهدف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الرابع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من أهداف التنمية المستدامة </w:t>
      </w:r>
      <w:r>
        <w:rPr>
          <w:rFonts w:asciiTheme="majorBidi" w:hAnsiTheme="majorBidi" w:cstheme="majorBidi" w:hint="cs"/>
          <w:sz w:val="24"/>
          <w:szCs w:val="24"/>
          <w:rtl/>
        </w:rPr>
        <w:t>الخاص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ب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التعليم الجيد لا يمكن تحقيقه بحلول عام 2030 </w:t>
      </w:r>
      <w:r>
        <w:rPr>
          <w:rFonts w:asciiTheme="majorBidi" w:hAnsiTheme="majorBidi" w:cstheme="majorBidi" w:hint="cs"/>
          <w:sz w:val="24"/>
          <w:szCs w:val="24"/>
          <w:rtl/>
        </w:rPr>
        <w:t>ب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دون زيادة كبيرة </w:t>
      </w:r>
      <w:r w:rsidR="00122B0A">
        <w:rPr>
          <w:rFonts w:asciiTheme="majorBidi" w:hAnsiTheme="majorBidi" w:cstheme="majorBidi" w:hint="cs"/>
          <w:sz w:val="24"/>
          <w:szCs w:val="24"/>
          <w:rtl/>
        </w:rPr>
        <w:t xml:space="preserve">التمويل وأن تكون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موجهة </w:t>
      </w:r>
      <w:r w:rsidR="00122B0A">
        <w:rPr>
          <w:rFonts w:asciiTheme="majorBidi" w:hAnsiTheme="majorBidi" w:cstheme="majorBidi" w:hint="cs"/>
          <w:sz w:val="24"/>
          <w:szCs w:val="24"/>
          <w:rtl/>
        </w:rPr>
        <w:t xml:space="preserve">بشكل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جيد، لا سيما في تلك البلدان الأبعد عن تحقيق التعليم الجيد للجميع على جميع المستويات. </w:t>
      </w:r>
      <w:r w:rsidR="00122B0A"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لذلك، فإن الالتزام بالمعايير الدولية والإقليمية لتخصيص ما لا يقل عن 4-6٪ على الأقل من الناتج المحلي الإجمالي و/أو 15-20٪ على الأقل من إجمالي الإنفاق العام على التعليم </w:t>
      </w:r>
      <w:r w:rsidR="00122B0A">
        <w:rPr>
          <w:rFonts w:asciiTheme="majorBidi" w:hAnsiTheme="majorBidi" w:cstheme="majorBidi" w:hint="cs"/>
          <w:sz w:val="24"/>
          <w:szCs w:val="24"/>
          <w:rtl/>
        </w:rPr>
        <w:t xml:space="preserve">هو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أمر ملح للغاية.</w:t>
      </w:r>
    </w:p>
    <w:p w:rsidR="00A856C8" w:rsidRPr="00683F94" w:rsidRDefault="00122B0A" w:rsidP="00C82264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من المعروف أن البنك الدولي وصندوق النقد الدولي مسؤولان دائمًا عن إجراءات التقشف هذه.</w:t>
      </w:r>
    </w:p>
    <w:p w:rsidR="00A856C8" w:rsidRPr="00683F94" w:rsidRDefault="007E3C77" w:rsidP="007E3C77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لتحقيق هدف التنمية المستدامة في التعليم، ستكون هناك حاجة إلى ما لا يقل عن 69 مليون معلم إضافي بحلول عام 2030، </w:t>
      </w: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لكن المعلمين الحاليين في جميع أنحاء العالم يعانون من انخفاض الأجور و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ظروف العمل غير المواتية، مما يقلل من مكانتهم كمهنة. </w:t>
      </w: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هناك سبب مشترك واضح يجمع بين الأجور المنخفضة ونقص المعلمين: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حيث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كلاهما ينشأ من</w:t>
      </w:r>
      <w:r>
        <w:rPr>
          <w:rFonts w:asciiTheme="majorBidi" w:hAnsiTheme="majorBidi" w:cstheme="majorBidi" w:hint="cs"/>
          <w:sz w:val="24"/>
          <w:szCs w:val="24"/>
          <w:rtl/>
        </w:rPr>
        <w:t>ذ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عقود من ضغوط التمويل العام والذي نشأ بشكل مباشر عن طريق فرض 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قيود فاتورة 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الرواتب التي تدفع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ل</w:t>
      </w:r>
      <w:r w:rsidRPr="00683F94">
        <w:rPr>
          <w:rFonts w:asciiTheme="majorBidi" w:hAnsiTheme="majorBidi" w:cstheme="majorBidi"/>
          <w:sz w:val="24"/>
          <w:szCs w:val="24"/>
          <w:rtl/>
        </w:rPr>
        <w:t>لقطاع العام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.</w:t>
      </w:r>
    </w:p>
    <w:p w:rsidR="00A856C8" w:rsidRPr="00683F94" w:rsidRDefault="007E3C77" w:rsidP="007E3C77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سواء تم فرض ذلك من قبل صندوق النقد الدولي (</w:t>
      </w:r>
      <w:r w:rsidR="00A856C8" w:rsidRPr="00683F94">
        <w:rPr>
          <w:rFonts w:asciiTheme="majorBidi" w:hAnsiTheme="majorBidi" w:cstheme="majorBidi"/>
          <w:sz w:val="24"/>
          <w:szCs w:val="24"/>
        </w:rPr>
        <w:t>IMF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) أو من قبل وزارات المالية التي تلتزم بالسياس</w:t>
      </w:r>
      <w:r>
        <w:rPr>
          <w:rFonts w:asciiTheme="majorBidi" w:hAnsiTheme="majorBidi" w:cstheme="majorBidi" w:hint="cs"/>
          <w:sz w:val="24"/>
          <w:szCs w:val="24"/>
          <w:rtl/>
        </w:rPr>
        <w:t>ات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الاقتصادية </w:t>
      </w:r>
      <w:r>
        <w:rPr>
          <w:rFonts w:asciiTheme="majorBidi" w:hAnsiTheme="majorBidi" w:cstheme="majorBidi" w:hint="cs"/>
          <w:sz w:val="24"/>
          <w:szCs w:val="24"/>
          <w:rtl/>
        </w:rPr>
        <w:t>ذاتها،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فقد أصبح تخفيض وتجميد 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فاتورة 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الرواتب التي تدفع</w:t>
      </w:r>
      <w:r w:rsidRPr="00683F9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ل</w:t>
      </w:r>
      <w:r w:rsidRPr="00683F94">
        <w:rPr>
          <w:rFonts w:asciiTheme="majorBidi" w:hAnsiTheme="majorBidi" w:cstheme="majorBidi"/>
          <w:sz w:val="24"/>
          <w:szCs w:val="24"/>
          <w:rtl/>
        </w:rPr>
        <w:t>لقطاع العام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بمثابة الرائد المركزي لسياسات التقشف الأوسع نطاقًا.</w:t>
      </w:r>
    </w:p>
    <w:p w:rsidR="00A856C8" w:rsidRPr="00683F94" w:rsidRDefault="007E3C77" w:rsidP="00616673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ويعتبر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المعلمون </w:t>
      </w:r>
      <w:r>
        <w:rPr>
          <w:rFonts w:asciiTheme="majorBidi" w:hAnsiTheme="majorBidi" w:cstheme="majorBidi" w:hint="cs"/>
          <w:sz w:val="24"/>
          <w:szCs w:val="24"/>
          <w:rtl/>
        </w:rPr>
        <w:t>أن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هم أكبر مجموعة منفردة في معظم كشوف رواتب القطاع العام، لذا فإن القيود المفروضة على فاتورة </w:t>
      </w:r>
      <w:r w:rsidR="00616673">
        <w:rPr>
          <w:rFonts w:asciiTheme="majorBidi" w:hAnsiTheme="majorBidi" w:cstheme="majorBidi" w:hint="cs"/>
          <w:sz w:val="24"/>
          <w:szCs w:val="24"/>
          <w:rtl/>
        </w:rPr>
        <w:t>الرواتب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الإجمالية تؤثر بشكل غير متناسب على المعلمين، مما يؤدي إلى خفض رواتبهم ومنع التوظيف الجديد. </w:t>
      </w:r>
      <w:r w:rsidR="00616673"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بدلاً من ذلك، يمكن للحكومة أن تختار زيادة الإيرادات الضريبية </w:t>
      </w:r>
      <w:r w:rsidR="00616673">
        <w:rPr>
          <w:rFonts w:asciiTheme="majorBidi" w:hAnsiTheme="majorBidi" w:cstheme="majorBidi" w:hint="cs"/>
          <w:sz w:val="24"/>
          <w:szCs w:val="24"/>
          <w:rtl/>
        </w:rPr>
        <w:t xml:space="preserve">بشكل 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تدريجي بدلاً من خفض الإنفاق. </w:t>
      </w:r>
      <w:r w:rsidR="00616673"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في الواقع، يقدر صندوق النقد الدولي أن معظم البلدان يمكن</w:t>
      </w:r>
      <w:r w:rsidR="00616673">
        <w:rPr>
          <w:rFonts w:asciiTheme="majorBidi" w:hAnsiTheme="majorBidi" w:cstheme="majorBidi" w:hint="cs"/>
          <w:sz w:val="24"/>
          <w:szCs w:val="24"/>
          <w:rtl/>
        </w:rPr>
        <w:t>ها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 أن تزيد من نسب الضرائب إلى الناتج المحلي الإجمالي بمقدار خمس نقاط مئوية من الآن وحتى عام 2030.</w:t>
      </w:r>
    </w:p>
    <w:p w:rsidR="00A856C8" w:rsidRPr="00683F94" w:rsidRDefault="007714C5" w:rsidP="0089100C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 xml:space="preserve">ندعوكم لتحليل الوضع المالي الذي يواجه بلدنا حتى يتخذ صندوق النقد الدولي قرارات أكثر جرأة، </w:t>
      </w:r>
      <w:r w:rsidR="0089100C"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هذه المرة بما يتماشى مع الالتزامات المنصوص عليها في القانون الدولي لحقوق الإنسان، وبالتالي يساهم في توسيع الإيرادات الضريبية بطرق تدريجية لتمويل التعليم والخدمات العامة الأخرى.</w:t>
      </w:r>
    </w:p>
    <w:p w:rsidR="00A856C8" w:rsidRPr="00683F94" w:rsidRDefault="0089100C" w:rsidP="00A856C8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سنكون سعداء لمواصلة الحوار معكم.</w:t>
      </w:r>
    </w:p>
    <w:p w:rsidR="00A856C8" w:rsidRDefault="0089100C" w:rsidP="0089100C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بال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تضامن مع</w:t>
      </w:r>
      <w:r>
        <w:rPr>
          <w:rFonts w:asciiTheme="majorBidi" w:hAnsiTheme="majorBidi" w:cstheme="majorBidi" w:hint="cs"/>
          <w:sz w:val="24"/>
          <w:szCs w:val="24"/>
          <w:rtl/>
        </w:rPr>
        <w:t>كم</w:t>
      </w:r>
      <w:r w:rsidR="00A856C8" w:rsidRPr="00683F94">
        <w:rPr>
          <w:rFonts w:asciiTheme="majorBidi" w:hAnsiTheme="majorBidi" w:cstheme="majorBidi"/>
          <w:sz w:val="24"/>
          <w:szCs w:val="24"/>
          <w:rtl/>
        </w:rPr>
        <w:t>،</w:t>
      </w:r>
    </w:p>
    <w:p w:rsidR="00696375" w:rsidRDefault="00696375" w:rsidP="00696375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</w:t>
      </w:r>
    </w:p>
    <w:p w:rsidR="00EA4B31" w:rsidRDefault="00EA4B31" w:rsidP="00EA4B31">
      <w:pPr>
        <w:bidi/>
        <w:rPr>
          <w:rFonts w:asciiTheme="majorBidi" w:hAnsiTheme="majorBidi" w:cstheme="majorBidi"/>
          <w:sz w:val="24"/>
          <w:szCs w:val="24"/>
        </w:rPr>
      </w:pPr>
    </w:p>
    <w:p w:rsidR="00EA4B31" w:rsidRPr="00683F94" w:rsidRDefault="00EA4B31" w:rsidP="00EA4B31">
      <w:pPr>
        <w:bidi/>
        <w:rPr>
          <w:rFonts w:asciiTheme="majorBidi" w:hAnsiTheme="majorBidi" w:cstheme="majorBidi"/>
          <w:sz w:val="24"/>
          <w:szCs w:val="24"/>
        </w:rPr>
      </w:pPr>
    </w:p>
    <w:sectPr w:rsidR="00EA4B31" w:rsidRPr="0068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011CA"/>
    <w:multiLevelType w:val="hybridMultilevel"/>
    <w:tmpl w:val="4D88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6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C8"/>
    <w:rsid w:val="00122B0A"/>
    <w:rsid w:val="001557F0"/>
    <w:rsid w:val="00155925"/>
    <w:rsid w:val="00324F1A"/>
    <w:rsid w:val="0034743B"/>
    <w:rsid w:val="00383D33"/>
    <w:rsid w:val="004E67A1"/>
    <w:rsid w:val="004F1FE3"/>
    <w:rsid w:val="00616673"/>
    <w:rsid w:val="00683F94"/>
    <w:rsid w:val="00696375"/>
    <w:rsid w:val="006A17D6"/>
    <w:rsid w:val="007714C5"/>
    <w:rsid w:val="007A557F"/>
    <w:rsid w:val="007E3C77"/>
    <w:rsid w:val="008011E0"/>
    <w:rsid w:val="0089100C"/>
    <w:rsid w:val="008D0330"/>
    <w:rsid w:val="00975159"/>
    <w:rsid w:val="00A856C8"/>
    <w:rsid w:val="00A95D2F"/>
    <w:rsid w:val="00BB37CA"/>
    <w:rsid w:val="00C14F5A"/>
    <w:rsid w:val="00C82264"/>
    <w:rsid w:val="00E36120"/>
    <w:rsid w:val="00E475D1"/>
    <w:rsid w:val="00EA4B31"/>
    <w:rsid w:val="00F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A9A62"/>
  <w15:chartTrackingRefBased/>
  <w15:docId w15:val="{BB4C6E4D-EE77-4C28-974D-158A978B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 Al Sayyed</dc:creator>
  <cp:keywords/>
  <dc:description/>
  <cp:lastModifiedBy>Microsoft Office User</cp:lastModifiedBy>
  <cp:revision>26</cp:revision>
  <dcterms:created xsi:type="dcterms:W3CDTF">2023-05-20T12:02:00Z</dcterms:created>
  <dcterms:modified xsi:type="dcterms:W3CDTF">2023-05-22T14:02:00Z</dcterms:modified>
</cp:coreProperties>
</file>